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2"/>
        <w:tblW w:w="8721" w:type="dxa"/>
        <w:tblLayout w:type="fixed"/>
        <w:tblLook w:val="0000" w:firstRow="0" w:lastRow="0" w:firstColumn="0" w:lastColumn="0" w:noHBand="0" w:noVBand="0"/>
      </w:tblPr>
      <w:tblGrid>
        <w:gridCol w:w="8721"/>
      </w:tblGrid>
      <w:tr w:rsidR="00A37A24" w14:paraId="514300B9" w14:textId="77777777">
        <w:tc>
          <w:tcPr>
            <w:tcW w:w="8721" w:type="dxa"/>
            <w:tcBorders>
              <w:bottom w:val="single" w:sz="4" w:space="0" w:color="000000"/>
            </w:tcBorders>
          </w:tcPr>
          <w:p w14:paraId="3507C862" w14:textId="0A4B8EE8" w:rsidR="00A37A24" w:rsidRDefault="00220F13">
            <w:pPr>
              <w:spacing w:line="360" w:lineRule="auto"/>
              <w:ind w:left="1" w:hanging="3"/>
              <w:jc w:val="both"/>
              <w:rPr>
                <w:rFonts w:ascii="Arial" w:eastAsia="Arial" w:hAnsi="Arial" w:cs="Arial"/>
                <w:b/>
                <w:sz w:val="32"/>
                <w:szCs w:val="32"/>
              </w:rPr>
            </w:pPr>
            <w:r>
              <w:rPr>
                <w:rFonts w:ascii="Arial" w:eastAsia="Arial" w:hAnsi="Arial" w:cs="Arial"/>
                <w:b/>
                <w:sz w:val="32"/>
                <w:szCs w:val="32"/>
              </w:rPr>
              <w:t xml:space="preserve">Parental Support in Education for People With Disabilities in </w:t>
            </w:r>
            <w:proofErr w:type="spellStart"/>
            <w:r>
              <w:rPr>
                <w:rFonts w:ascii="Arial" w:eastAsia="Arial" w:hAnsi="Arial" w:cs="Arial"/>
                <w:b/>
                <w:sz w:val="32"/>
                <w:szCs w:val="32"/>
              </w:rPr>
              <w:t>Bibis</w:t>
            </w:r>
            <w:proofErr w:type="spellEnd"/>
            <w:r>
              <w:rPr>
                <w:rFonts w:ascii="Arial" w:eastAsia="Arial" w:hAnsi="Arial" w:cs="Arial"/>
                <w:b/>
                <w:sz w:val="32"/>
                <w:szCs w:val="32"/>
              </w:rPr>
              <w:t xml:space="preserve"> Baru Village, </w:t>
            </w:r>
            <w:proofErr w:type="spellStart"/>
            <w:r>
              <w:rPr>
                <w:rFonts w:ascii="Arial" w:eastAsia="Arial" w:hAnsi="Arial" w:cs="Arial"/>
                <w:b/>
                <w:sz w:val="32"/>
                <w:szCs w:val="32"/>
              </w:rPr>
              <w:t>Banjarsari</w:t>
            </w:r>
            <w:proofErr w:type="spellEnd"/>
            <w:r>
              <w:rPr>
                <w:rFonts w:ascii="Arial" w:eastAsia="Arial" w:hAnsi="Arial" w:cs="Arial"/>
                <w:b/>
                <w:sz w:val="32"/>
                <w:szCs w:val="32"/>
              </w:rPr>
              <w:t xml:space="preserve"> District, Surakarta City </w:t>
            </w:r>
          </w:p>
          <w:p w14:paraId="069F2BE6" w14:textId="77777777" w:rsidR="00A37A24" w:rsidRDefault="00000000">
            <w:pPr>
              <w:spacing w:after="0" w:line="240" w:lineRule="auto"/>
              <w:ind w:hanging="2"/>
              <w:rPr>
                <w:rFonts w:ascii="Arial" w:eastAsia="Arial" w:hAnsi="Arial" w:cs="Arial"/>
                <w:sz w:val="16"/>
                <w:szCs w:val="16"/>
              </w:rPr>
            </w:pPr>
            <w:proofErr w:type="spellStart"/>
            <w:r>
              <w:rPr>
                <w:rFonts w:ascii="Arial" w:eastAsia="Arial" w:hAnsi="Arial" w:cs="Arial"/>
                <w:b/>
                <w:sz w:val="16"/>
                <w:szCs w:val="16"/>
              </w:rPr>
              <w:t>Enjella</w:t>
            </w:r>
            <w:proofErr w:type="spellEnd"/>
            <w:r>
              <w:rPr>
                <w:rFonts w:ascii="Arial" w:eastAsia="Arial" w:hAnsi="Arial" w:cs="Arial"/>
                <w:b/>
                <w:sz w:val="16"/>
                <w:szCs w:val="16"/>
              </w:rPr>
              <w:t xml:space="preserve"> </w:t>
            </w:r>
            <w:proofErr w:type="spellStart"/>
            <w:r>
              <w:rPr>
                <w:rFonts w:ascii="Arial" w:eastAsia="Arial" w:hAnsi="Arial" w:cs="Arial"/>
                <w:b/>
                <w:sz w:val="16"/>
                <w:szCs w:val="16"/>
              </w:rPr>
              <w:t>Syafira</w:t>
            </w:r>
            <w:proofErr w:type="spellEnd"/>
            <w:r>
              <w:rPr>
                <w:rFonts w:ascii="Arial" w:eastAsia="Arial" w:hAnsi="Arial" w:cs="Arial"/>
                <w:b/>
                <w:sz w:val="16"/>
                <w:szCs w:val="16"/>
              </w:rPr>
              <w:t xml:space="preserve"> Putri </w:t>
            </w:r>
            <w:proofErr w:type="spellStart"/>
            <w:r>
              <w:rPr>
                <w:rFonts w:ascii="Arial" w:eastAsia="Arial" w:hAnsi="Arial" w:cs="Arial"/>
                <w:b/>
                <w:sz w:val="16"/>
                <w:szCs w:val="16"/>
              </w:rPr>
              <w:t>Haryono</w:t>
            </w:r>
            <w:proofErr w:type="spellEnd"/>
            <w:r>
              <w:rPr>
                <w:rFonts w:ascii="Arial" w:eastAsia="Arial" w:hAnsi="Arial" w:cs="Arial"/>
                <w:b/>
                <w:sz w:val="16"/>
                <w:szCs w:val="16"/>
              </w:rPr>
              <w:t xml:space="preserve"> </w:t>
            </w:r>
          </w:p>
          <w:p w14:paraId="2363D74B" w14:textId="77777777" w:rsidR="00A37A24" w:rsidRDefault="00A37A24">
            <w:pPr>
              <w:spacing w:after="0" w:line="240" w:lineRule="auto"/>
              <w:ind w:hanging="2"/>
              <w:rPr>
                <w:rFonts w:ascii="Arial" w:eastAsia="Arial" w:hAnsi="Arial" w:cs="Arial"/>
                <w:sz w:val="16"/>
                <w:szCs w:val="16"/>
              </w:rPr>
            </w:pPr>
          </w:p>
          <w:p w14:paraId="48472FB0" w14:textId="77777777" w:rsidR="00A37A24" w:rsidRDefault="00000000">
            <w:pPr>
              <w:spacing w:after="0" w:line="240" w:lineRule="auto"/>
              <w:ind w:hanging="2"/>
              <w:rPr>
                <w:rFonts w:ascii="Arial" w:eastAsia="Arial" w:hAnsi="Arial" w:cs="Arial"/>
                <w:sz w:val="16"/>
                <w:szCs w:val="16"/>
              </w:rPr>
            </w:pPr>
            <w:proofErr w:type="spellStart"/>
            <w:r>
              <w:rPr>
                <w:rFonts w:ascii="Arial" w:eastAsia="Arial" w:hAnsi="Arial" w:cs="Arial"/>
                <w:sz w:val="16"/>
                <w:szCs w:val="16"/>
              </w:rPr>
              <w:t>Sebelas</w:t>
            </w:r>
            <w:proofErr w:type="spellEnd"/>
            <w:r>
              <w:rPr>
                <w:rFonts w:ascii="Arial" w:eastAsia="Arial" w:hAnsi="Arial" w:cs="Arial"/>
                <w:sz w:val="16"/>
                <w:szCs w:val="16"/>
              </w:rPr>
              <w:t xml:space="preserve"> Maret University</w:t>
            </w:r>
          </w:p>
          <w:p w14:paraId="6DFD4BCD" w14:textId="77777777" w:rsidR="00A37A24" w:rsidRDefault="00A37A24">
            <w:pPr>
              <w:spacing w:after="0" w:line="240" w:lineRule="auto"/>
              <w:ind w:hanging="2"/>
              <w:rPr>
                <w:rFonts w:ascii="Arial" w:eastAsia="Arial" w:hAnsi="Arial" w:cs="Arial"/>
                <w:sz w:val="16"/>
                <w:szCs w:val="16"/>
              </w:rPr>
            </w:pPr>
          </w:p>
          <w:p w14:paraId="2951E1A6" w14:textId="77777777" w:rsidR="00A37A24" w:rsidRDefault="00000000">
            <w:pPr>
              <w:spacing w:after="0" w:line="240" w:lineRule="auto"/>
              <w:ind w:hanging="2"/>
              <w:rPr>
                <w:rFonts w:ascii="Arial" w:eastAsia="Arial" w:hAnsi="Arial" w:cs="Arial"/>
                <w:sz w:val="16"/>
                <w:szCs w:val="16"/>
              </w:rPr>
            </w:pPr>
            <w:r>
              <w:rPr>
                <w:rFonts w:ascii="Arial" w:eastAsia="Arial" w:hAnsi="Arial" w:cs="Arial"/>
                <w:sz w:val="16"/>
                <w:szCs w:val="16"/>
              </w:rPr>
              <w:t>Enjellasyafira15@student.uns.ac.id</w:t>
            </w:r>
          </w:p>
          <w:p w14:paraId="454A5F9E" w14:textId="77777777" w:rsidR="00A37A24" w:rsidRDefault="00A37A24">
            <w:pPr>
              <w:spacing w:after="0" w:line="240" w:lineRule="auto"/>
              <w:ind w:hanging="2"/>
              <w:rPr>
                <w:rFonts w:ascii="Arial" w:eastAsia="Arial" w:hAnsi="Arial" w:cs="Arial"/>
              </w:rPr>
            </w:pPr>
          </w:p>
        </w:tc>
      </w:tr>
      <w:tr w:rsidR="00A37A24" w14:paraId="5BAC0A5C" w14:textId="77777777">
        <w:tc>
          <w:tcPr>
            <w:tcW w:w="8721" w:type="dxa"/>
            <w:tcBorders>
              <w:bottom w:val="single" w:sz="4" w:space="0" w:color="000000"/>
            </w:tcBorders>
          </w:tcPr>
          <w:p w14:paraId="127F8842" w14:textId="77777777" w:rsidR="00A37A24" w:rsidRDefault="00A37A24">
            <w:pPr>
              <w:spacing w:after="0" w:line="240" w:lineRule="auto"/>
              <w:ind w:hanging="2"/>
              <w:rPr>
                <w:rFonts w:ascii="Arial" w:eastAsia="Arial" w:hAnsi="Arial" w:cs="Arial"/>
              </w:rPr>
            </w:pPr>
          </w:p>
          <w:p w14:paraId="419B17A8" w14:textId="77777777" w:rsidR="00A37A24" w:rsidRDefault="00000000">
            <w:pPr>
              <w:spacing w:after="0" w:line="240" w:lineRule="auto"/>
              <w:ind w:hanging="2"/>
              <w:rPr>
                <w:rFonts w:ascii="Arial" w:eastAsia="Arial" w:hAnsi="Arial" w:cs="Arial"/>
                <w:sz w:val="20"/>
                <w:szCs w:val="20"/>
              </w:rPr>
            </w:pPr>
            <w:r>
              <w:rPr>
                <w:rFonts w:ascii="Arial" w:eastAsia="Arial" w:hAnsi="Arial" w:cs="Arial"/>
                <w:b/>
                <w:sz w:val="20"/>
                <w:szCs w:val="20"/>
              </w:rPr>
              <w:t>Article History</w:t>
            </w:r>
          </w:p>
          <w:p w14:paraId="75E74D0A" w14:textId="7C7FB829" w:rsidR="00A37A24" w:rsidRDefault="00000000">
            <w:pPr>
              <w:spacing w:after="0" w:line="240" w:lineRule="auto"/>
              <w:ind w:hanging="2"/>
              <w:rPr>
                <w:rFonts w:ascii="Arial" w:eastAsia="Arial" w:hAnsi="Arial" w:cs="Arial"/>
                <w:sz w:val="20"/>
                <w:szCs w:val="20"/>
              </w:rPr>
            </w:pPr>
            <w:r>
              <w:rPr>
                <w:rFonts w:ascii="Arial" w:eastAsia="Arial" w:hAnsi="Arial" w:cs="Arial"/>
                <w:sz w:val="20"/>
                <w:szCs w:val="20"/>
              </w:rPr>
              <w:t xml:space="preserve">accepted </w:t>
            </w:r>
            <w:r w:rsidR="00220F13">
              <w:rPr>
                <w:rFonts w:ascii="Arial" w:eastAsia="Arial" w:hAnsi="Arial" w:cs="Arial"/>
                <w:sz w:val="20"/>
                <w:szCs w:val="20"/>
              </w:rPr>
              <w:t>15/10/2024</w:t>
            </w:r>
            <w:r>
              <w:rPr>
                <w:rFonts w:ascii="Arial" w:eastAsia="Arial" w:hAnsi="Arial" w:cs="Arial"/>
                <w:sz w:val="20"/>
                <w:szCs w:val="20"/>
              </w:rPr>
              <w:tab/>
            </w:r>
            <w:r>
              <w:rPr>
                <w:rFonts w:ascii="Arial" w:eastAsia="Arial" w:hAnsi="Arial" w:cs="Arial"/>
                <w:sz w:val="20"/>
                <w:szCs w:val="20"/>
              </w:rPr>
              <w:tab/>
              <w:t xml:space="preserve">approved </w:t>
            </w:r>
            <w:r w:rsidR="00220F13">
              <w:rPr>
                <w:rFonts w:ascii="Arial" w:eastAsia="Arial" w:hAnsi="Arial" w:cs="Arial"/>
                <w:sz w:val="20"/>
                <w:szCs w:val="20"/>
              </w:rPr>
              <w:t>17/12/2024</w:t>
            </w:r>
            <w:r>
              <w:rPr>
                <w:rFonts w:ascii="Arial" w:eastAsia="Arial" w:hAnsi="Arial" w:cs="Arial"/>
                <w:sz w:val="20"/>
                <w:szCs w:val="20"/>
              </w:rPr>
              <w:tab/>
            </w:r>
            <w:r>
              <w:rPr>
                <w:rFonts w:ascii="Arial" w:eastAsia="Arial" w:hAnsi="Arial" w:cs="Arial"/>
                <w:sz w:val="20"/>
                <w:szCs w:val="20"/>
              </w:rPr>
              <w:tab/>
              <w:t xml:space="preserve">published </w:t>
            </w:r>
            <w:r w:rsidR="00220F13">
              <w:rPr>
                <w:rFonts w:ascii="Arial" w:eastAsia="Arial" w:hAnsi="Arial" w:cs="Arial"/>
                <w:sz w:val="20"/>
                <w:szCs w:val="20"/>
              </w:rPr>
              <w:t>28/04/2025</w:t>
            </w:r>
          </w:p>
          <w:p w14:paraId="45835DA3" w14:textId="77777777" w:rsidR="00A37A24" w:rsidRDefault="00A37A24">
            <w:pPr>
              <w:spacing w:after="0" w:line="240" w:lineRule="auto"/>
              <w:ind w:hanging="2"/>
              <w:rPr>
                <w:rFonts w:ascii="Arial" w:eastAsia="Arial" w:hAnsi="Arial" w:cs="Arial"/>
                <w:sz w:val="20"/>
                <w:szCs w:val="20"/>
              </w:rPr>
            </w:pPr>
          </w:p>
        </w:tc>
      </w:tr>
      <w:tr w:rsidR="00A37A24" w14:paraId="07DB1110" w14:textId="77777777">
        <w:tc>
          <w:tcPr>
            <w:tcW w:w="8721" w:type="dxa"/>
            <w:tcBorders>
              <w:bottom w:val="single" w:sz="4" w:space="0" w:color="000000"/>
            </w:tcBorders>
          </w:tcPr>
          <w:p w14:paraId="72164495" w14:textId="77777777" w:rsidR="00A37A24" w:rsidRDefault="00A37A24">
            <w:pPr>
              <w:spacing w:after="0" w:line="240" w:lineRule="auto"/>
              <w:ind w:hanging="2"/>
              <w:rPr>
                <w:rFonts w:ascii="Arial" w:eastAsia="Arial" w:hAnsi="Arial" w:cs="Arial"/>
                <w:i/>
                <w:sz w:val="20"/>
                <w:szCs w:val="20"/>
              </w:rPr>
            </w:pPr>
          </w:p>
          <w:p w14:paraId="5B520E2D" w14:textId="77777777" w:rsidR="00A37A24" w:rsidRDefault="00000000">
            <w:pPr>
              <w:spacing w:after="0" w:line="240" w:lineRule="auto"/>
              <w:ind w:hanging="2"/>
              <w:rPr>
                <w:rFonts w:ascii="Arial" w:eastAsia="Arial" w:hAnsi="Arial" w:cs="Arial"/>
                <w:i/>
                <w:sz w:val="20"/>
                <w:szCs w:val="20"/>
              </w:rPr>
            </w:pPr>
            <w:r>
              <w:rPr>
                <w:rFonts w:ascii="Arial" w:eastAsia="Arial" w:hAnsi="Arial" w:cs="Arial"/>
                <w:b/>
                <w:i/>
                <w:sz w:val="20"/>
                <w:szCs w:val="20"/>
              </w:rPr>
              <w:t>ABSTRAK</w:t>
            </w:r>
          </w:p>
          <w:p w14:paraId="75F6AC89" w14:textId="77777777" w:rsidR="00A37A24" w:rsidRDefault="00000000">
            <w:pPr>
              <w:spacing w:after="0" w:line="240" w:lineRule="auto"/>
              <w:ind w:hanging="2"/>
              <w:jc w:val="both"/>
              <w:rPr>
                <w:rFonts w:ascii="Arial" w:eastAsia="Arial" w:hAnsi="Arial" w:cs="Arial"/>
                <w:i/>
                <w:sz w:val="20"/>
                <w:szCs w:val="20"/>
              </w:rPr>
            </w:pPr>
            <w:proofErr w:type="spellStart"/>
            <w:r>
              <w:rPr>
                <w:rFonts w:ascii="Arial" w:eastAsia="Arial" w:hAnsi="Arial" w:cs="Arial"/>
                <w:i/>
                <w:sz w:val="20"/>
                <w:szCs w:val="20"/>
              </w:rPr>
              <w:t>Penelitian</w:t>
            </w:r>
            <w:proofErr w:type="spellEnd"/>
            <w:r>
              <w:rPr>
                <w:rFonts w:ascii="Arial" w:eastAsia="Arial" w:hAnsi="Arial" w:cs="Arial"/>
                <w:i/>
                <w:sz w:val="20"/>
                <w:szCs w:val="20"/>
              </w:rPr>
              <w:t xml:space="preserve"> </w:t>
            </w:r>
            <w:proofErr w:type="spellStart"/>
            <w:r>
              <w:rPr>
                <w:rFonts w:ascii="Arial" w:eastAsia="Arial" w:hAnsi="Arial" w:cs="Arial"/>
                <w:i/>
                <w:sz w:val="20"/>
                <w:szCs w:val="20"/>
              </w:rPr>
              <w:t>ini</w:t>
            </w:r>
            <w:proofErr w:type="spellEnd"/>
            <w:r>
              <w:rPr>
                <w:rFonts w:ascii="Arial" w:eastAsia="Arial" w:hAnsi="Arial" w:cs="Arial"/>
                <w:i/>
                <w:sz w:val="20"/>
                <w:szCs w:val="20"/>
              </w:rPr>
              <w:t xml:space="preserve"> </w:t>
            </w:r>
            <w:proofErr w:type="spellStart"/>
            <w:r>
              <w:rPr>
                <w:rFonts w:ascii="Arial" w:eastAsia="Arial" w:hAnsi="Arial" w:cs="Arial"/>
                <w:i/>
                <w:sz w:val="20"/>
                <w:szCs w:val="20"/>
              </w:rPr>
              <w:t>bertujuan</w:t>
            </w:r>
            <w:proofErr w:type="spellEnd"/>
            <w:r>
              <w:rPr>
                <w:rFonts w:ascii="Arial" w:eastAsia="Arial" w:hAnsi="Arial" w:cs="Arial"/>
                <w:i/>
                <w:sz w:val="20"/>
                <w:szCs w:val="20"/>
              </w:rPr>
              <w:t xml:space="preserve"> </w:t>
            </w:r>
            <w:proofErr w:type="spellStart"/>
            <w:r>
              <w:rPr>
                <w:rFonts w:ascii="Arial" w:eastAsia="Arial" w:hAnsi="Arial" w:cs="Arial"/>
                <w:i/>
                <w:sz w:val="20"/>
                <w:szCs w:val="20"/>
              </w:rPr>
              <w:t>untuk</w:t>
            </w:r>
            <w:proofErr w:type="spellEnd"/>
            <w:r>
              <w:rPr>
                <w:rFonts w:ascii="Arial" w:eastAsia="Arial" w:hAnsi="Arial" w:cs="Arial"/>
                <w:i/>
                <w:sz w:val="20"/>
                <w:szCs w:val="20"/>
              </w:rPr>
              <w:t xml:space="preserve"> </w:t>
            </w:r>
            <w:proofErr w:type="spellStart"/>
            <w:r>
              <w:rPr>
                <w:rFonts w:ascii="Arial" w:eastAsia="Arial" w:hAnsi="Arial" w:cs="Arial"/>
                <w:i/>
                <w:sz w:val="20"/>
                <w:szCs w:val="20"/>
              </w:rPr>
              <w:t>mendeskripsikan</w:t>
            </w:r>
            <w:proofErr w:type="spellEnd"/>
            <w:r>
              <w:rPr>
                <w:rFonts w:ascii="Arial" w:eastAsia="Arial" w:hAnsi="Arial" w:cs="Arial"/>
                <w:i/>
                <w:sz w:val="20"/>
                <w:szCs w:val="20"/>
              </w:rPr>
              <w:t xml:space="preserve"> </w:t>
            </w:r>
            <w:proofErr w:type="spellStart"/>
            <w:r>
              <w:rPr>
                <w:rFonts w:ascii="Arial" w:eastAsia="Arial" w:hAnsi="Arial" w:cs="Arial"/>
                <w:i/>
                <w:sz w:val="20"/>
                <w:szCs w:val="20"/>
              </w:rPr>
              <w:t>dukungan</w:t>
            </w:r>
            <w:proofErr w:type="spellEnd"/>
            <w:r>
              <w:rPr>
                <w:rFonts w:ascii="Arial" w:eastAsia="Arial" w:hAnsi="Arial" w:cs="Arial"/>
                <w:i/>
                <w:sz w:val="20"/>
                <w:szCs w:val="20"/>
              </w:rPr>
              <w:t xml:space="preserve"> orang </w:t>
            </w:r>
            <w:proofErr w:type="spellStart"/>
            <w:r>
              <w:rPr>
                <w:rFonts w:ascii="Arial" w:eastAsia="Arial" w:hAnsi="Arial" w:cs="Arial"/>
                <w:i/>
                <w:sz w:val="20"/>
                <w:szCs w:val="20"/>
              </w:rPr>
              <w:t>tua</w:t>
            </w:r>
            <w:proofErr w:type="spellEnd"/>
            <w:r>
              <w:rPr>
                <w:rFonts w:ascii="Arial" w:eastAsia="Arial" w:hAnsi="Arial" w:cs="Arial"/>
                <w:i/>
                <w:sz w:val="20"/>
                <w:szCs w:val="20"/>
              </w:rPr>
              <w:t xml:space="preserve"> </w:t>
            </w:r>
            <w:proofErr w:type="spellStart"/>
            <w:r>
              <w:rPr>
                <w:rFonts w:ascii="Arial" w:eastAsia="Arial" w:hAnsi="Arial" w:cs="Arial"/>
                <w:i/>
                <w:sz w:val="20"/>
                <w:szCs w:val="20"/>
              </w:rPr>
              <w:t>dalam</w:t>
            </w:r>
            <w:proofErr w:type="spellEnd"/>
            <w:r>
              <w:rPr>
                <w:rFonts w:ascii="Arial" w:eastAsia="Arial" w:hAnsi="Arial" w:cs="Arial"/>
                <w:i/>
                <w:sz w:val="20"/>
                <w:szCs w:val="20"/>
              </w:rPr>
              <w:t xml:space="preserve"> </w:t>
            </w:r>
            <w:proofErr w:type="spellStart"/>
            <w:r>
              <w:rPr>
                <w:rFonts w:ascii="Arial" w:eastAsia="Arial" w:hAnsi="Arial" w:cs="Arial"/>
                <w:i/>
                <w:sz w:val="20"/>
                <w:szCs w:val="20"/>
              </w:rPr>
              <w:t>pendidikan</w:t>
            </w:r>
            <w:proofErr w:type="spellEnd"/>
            <w:r>
              <w:rPr>
                <w:rFonts w:ascii="Arial" w:eastAsia="Arial" w:hAnsi="Arial" w:cs="Arial"/>
                <w:i/>
                <w:sz w:val="20"/>
                <w:szCs w:val="20"/>
              </w:rPr>
              <w:t xml:space="preserve"> </w:t>
            </w:r>
            <w:proofErr w:type="spellStart"/>
            <w:r>
              <w:rPr>
                <w:rFonts w:ascii="Arial" w:eastAsia="Arial" w:hAnsi="Arial" w:cs="Arial"/>
                <w:i/>
                <w:sz w:val="20"/>
                <w:szCs w:val="20"/>
              </w:rPr>
              <w:t>bagi</w:t>
            </w:r>
            <w:proofErr w:type="spellEnd"/>
            <w:r>
              <w:rPr>
                <w:rFonts w:ascii="Arial" w:eastAsia="Arial" w:hAnsi="Arial" w:cs="Arial"/>
                <w:i/>
                <w:sz w:val="20"/>
                <w:szCs w:val="20"/>
              </w:rPr>
              <w:t xml:space="preserve"> </w:t>
            </w:r>
            <w:proofErr w:type="spellStart"/>
            <w:r>
              <w:rPr>
                <w:rFonts w:ascii="Arial" w:eastAsia="Arial" w:hAnsi="Arial" w:cs="Arial"/>
                <w:i/>
                <w:sz w:val="20"/>
                <w:szCs w:val="20"/>
              </w:rPr>
              <w:t>penyandang</w:t>
            </w:r>
            <w:proofErr w:type="spellEnd"/>
            <w:r>
              <w:rPr>
                <w:rFonts w:ascii="Arial" w:eastAsia="Arial" w:hAnsi="Arial" w:cs="Arial"/>
                <w:i/>
                <w:sz w:val="20"/>
                <w:szCs w:val="20"/>
              </w:rPr>
              <w:t xml:space="preserve"> </w:t>
            </w:r>
            <w:proofErr w:type="spellStart"/>
            <w:r>
              <w:rPr>
                <w:rFonts w:ascii="Arial" w:eastAsia="Arial" w:hAnsi="Arial" w:cs="Arial"/>
                <w:i/>
                <w:sz w:val="20"/>
                <w:szCs w:val="20"/>
              </w:rPr>
              <w:t>disabilitas</w:t>
            </w:r>
            <w:proofErr w:type="spellEnd"/>
            <w:r>
              <w:rPr>
                <w:rFonts w:ascii="Arial" w:eastAsia="Arial" w:hAnsi="Arial" w:cs="Arial"/>
                <w:i/>
                <w:sz w:val="20"/>
                <w:szCs w:val="20"/>
              </w:rPr>
              <w:t xml:space="preserve"> di Kampung </w:t>
            </w:r>
            <w:proofErr w:type="spellStart"/>
            <w:r>
              <w:rPr>
                <w:rFonts w:ascii="Arial" w:eastAsia="Arial" w:hAnsi="Arial" w:cs="Arial"/>
                <w:i/>
                <w:sz w:val="20"/>
                <w:szCs w:val="20"/>
              </w:rPr>
              <w:t>Bibis</w:t>
            </w:r>
            <w:proofErr w:type="spellEnd"/>
            <w:r>
              <w:rPr>
                <w:rFonts w:ascii="Arial" w:eastAsia="Arial" w:hAnsi="Arial" w:cs="Arial"/>
                <w:i/>
                <w:sz w:val="20"/>
                <w:szCs w:val="20"/>
              </w:rPr>
              <w:t xml:space="preserve"> Baru, </w:t>
            </w:r>
            <w:proofErr w:type="spellStart"/>
            <w:r>
              <w:rPr>
                <w:rFonts w:ascii="Arial" w:eastAsia="Arial" w:hAnsi="Arial" w:cs="Arial"/>
                <w:i/>
                <w:sz w:val="20"/>
                <w:szCs w:val="20"/>
              </w:rPr>
              <w:t>Kecamatan</w:t>
            </w:r>
            <w:proofErr w:type="spellEnd"/>
            <w:r>
              <w:rPr>
                <w:rFonts w:ascii="Arial" w:eastAsia="Arial" w:hAnsi="Arial" w:cs="Arial"/>
                <w:i/>
                <w:sz w:val="20"/>
                <w:szCs w:val="20"/>
              </w:rPr>
              <w:t xml:space="preserve"> </w:t>
            </w:r>
            <w:proofErr w:type="spellStart"/>
            <w:r>
              <w:rPr>
                <w:rFonts w:ascii="Arial" w:eastAsia="Arial" w:hAnsi="Arial" w:cs="Arial"/>
                <w:i/>
                <w:sz w:val="20"/>
                <w:szCs w:val="20"/>
              </w:rPr>
              <w:t>Banjarsari</w:t>
            </w:r>
            <w:proofErr w:type="spellEnd"/>
            <w:r>
              <w:rPr>
                <w:rFonts w:ascii="Arial" w:eastAsia="Arial" w:hAnsi="Arial" w:cs="Arial"/>
                <w:i/>
                <w:sz w:val="20"/>
                <w:szCs w:val="20"/>
              </w:rPr>
              <w:t xml:space="preserve">, Kota Surakarta. </w:t>
            </w:r>
            <w:proofErr w:type="spellStart"/>
            <w:r>
              <w:rPr>
                <w:rFonts w:ascii="Arial" w:eastAsia="Arial" w:hAnsi="Arial" w:cs="Arial"/>
                <w:i/>
                <w:sz w:val="20"/>
                <w:szCs w:val="20"/>
              </w:rPr>
              <w:t>Latar</w:t>
            </w:r>
            <w:proofErr w:type="spellEnd"/>
            <w:r>
              <w:rPr>
                <w:rFonts w:ascii="Arial" w:eastAsia="Arial" w:hAnsi="Arial" w:cs="Arial"/>
                <w:i/>
                <w:sz w:val="20"/>
                <w:szCs w:val="20"/>
              </w:rPr>
              <w:t xml:space="preserve"> </w:t>
            </w:r>
            <w:proofErr w:type="spellStart"/>
            <w:r>
              <w:rPr>
                <w:rFonts w:ascii="Arial" w:eastAsia="Arial" w:hAnsi="Arial" w:cs="Arial"/>
                <w:i/>
                <w:sz w:val="20"/>
                <w:szCs w:val="20"/>
              </w:rPr>
              <w:t>belakang</w:t>
            </w:r>
            <w:proofErr w:type="spellEnd"/>
            <w:r>
              <w:rPr>
                <w:rFonts w:ascii="Arial" w:eastAsia="Arial" w:hAnsi="Arial" w:cs="Arial"/>
                <w:i/>
                <w:sz w:val="20"/>
                <w:szCs w:val="20"/>
              </w:rPr>
              <w:t xml:space="preserve"> </w:t>
            </w:r>
            <w:proofErr w:type="spellStart"/>
            <w:r>
              <w:rPr>
                <w:rFonts w:ascii="Arial" w:eastAsia="Arial" w:hAnsi="Arial" w:cs="Arial"/>
                <w:i/>
                <w:sz w:val="20"/>
                <w:szCs w:val="20"/>
              </w:rPr>
              <w:t>penelitian</w:t>
            </w:r>
            <w:proofErr w:type="spellEnd"/>
            <w:r>
              <w:rPr>
                <w:rFonts w:ascii="Arial" w:eastAsia="Arial" w:hAnsi="Arial" w:cs="Arial"/>
                <w:i/>
                <w:sz w:val="20"/>
                <w:szCs w:val="20"/>
              </w:rPr>
              <w:t xml:space="preserve"> </w:t>
            </w:r>
            <w:proofErr w:type="spellStart"/>
            <w:r>
              <w:rPr>
                <w:rFonts w:ascii="Arial" w:eastAsia="Arial" w:hAnsi="Arial" w:cs="Arial"/>
                <w:i/>
                <w:sz w:val="20"/>
                <w:szCs w:val="20"/>
              </w:rPr>
              <w:t>ini</w:t>
            </w:r>
            <w:proofErr w:type="spellEnd"/>
            <w:r>
              <w:rPr>
                <w:rFonts w:ascii="Arial" w:eastAsia="Arial" w:hAnsi="Arial" w:cs="Arial"/>
                <w:i/>
                <w:sz w:val="20"/>
                <w:szCs w:val="20"/>
              </w:rPr>
              <w:t xml:space="preserve"> </w:t>
            </w:r>
            <w:proofErr w:type="spellStart"/>
            <w:r>
              <w:rPr>
                <w:rFonts w:ascii="Arial" w:eastAsia="Arial" w:hAnsi="Arial" w:cs="Arial"/>
                <w:i/>
                <w:sz w:val="20"/>
                <w:szCs w:val="20"/>
              </w:rPr>
              <w:t>berangkat</w:t>
            </w:r>
            <w:proofErr w:type="spellEnd"/>
            <w:r>
              <w:rPr>
                <w:rFonts w:ascii="Arial" w:eastAsia="Arial" w:hAnsi="Arial" w:cs="Arial"/>
                <w:i/>
                <w:sz w:val="20"/>
                <w:szCs w:val="20"/>
              </w:rPr>
              <w:t xml:space="preserve"> </w:t>
            </w:r>
            <w:proofErr w:type="spellStart"/>
            <w:r>
              <w:rPr>
                <w:rFonts w:ascii="Arial" w:eastAsia="Arial" w:hAnsi="Arial" w:cs="Arial"/>
                <w:i/>
                <w:sz w:val="20"/>
                <w:szCs w:val="20"/>
              </w:rPr>
              <w:t>dari</w:t>
            </w:r>
            <w:proofErr w:type="spellEnd"/>
            <w:r>
              <w:rPr>
                <w:rFonts w:ascii="Arial" w:eastAsia="Arial" w:hAnsi="Arial" w:cs="Arial"/>
                <w:i/>
                <w:sz w:val="20"/>
                <w:szCs w:val="20"/>
              </w:rPr>
              <w:t xml:space="preserve"> </w:t>
            </w:r>
            <w:proofErr w:type="spellStart"/>
            <w:r>
              <w:rPr>
                <w:rFonts w:ascii="Arial" w:eastAsia="Arial" w:hAnsi="Arial" w:cs="Arial"/>
                <w:i/>
                <w:sz w:val="20"/>
                <w:szCs w:val="20"/>
              </w:rPr>
              <w:t>pentingnya</w:t>
            </w:r>
            <w:proofErr w:type="spellEnd"/>
            <w:r>
              <w:rPr>
                <w:rFonts w:ascii="Arial" w:eastAsia="Arial" w:hAnsi="Arial" w:cs="Arial"/>
                <w:i/>
                <w:sz w:val="20"/>
                <w:szCs w:val="20"/>
              </w:rPr>
              <w:t xml:space="preserve"> </w:t>
            </w:r>
            <w:proofErr w:type="spellStart"/>
            <w:r>
              <w:rPr>
                <w:rFonts w:ascii="Arial" w:eastAsia="Arial" w:hAnsi="Arial" w:cs="Arial"/>
                <w:i/>
                <w:sz w:val="20"/>
                <w:szCs w:val="20"/>
              </w:rPr>
              <w:t>pendidikan</w:t>
            </w:r>
            <w:proofErr w:type="spellEnd"/>
            <w:r>
              <w:rPr>
                <w:rFonts w:ascii="Arial" w:eastAsia="Arial" w:hAnsi="Arial" w:cs="Arial"/>
                <w:i/>
                <w:sz w:val="20"/>
                <w:szCs w:val="20"/>
              </w:rPr>
              <w:t xml:space="preserve"> </w:t>
            </w:r>
            <w:proofErr w:type="spellStart"/>
            <w:r>
              <w:rPr>
                <w:rFonts w:ascii="Arial" w:eastAsia="Arial" w:hAnsi="Arial" w:cs="Arial"/>
                <w:i/>
                <w:sz w:val="20"/>
                <w:szCs w:val="20"/>
              </w:rPr>
              <w:t>sebagai</w:t>
            </w:r>
            <w:proofErr w:type="spellEnd"/>
            <w:r>
              <w:rPr>
                <w:rFonts w:ascii="Arial" w:eastAsia="Arial" w:hAnsi="Arial" w:cs="Arial"/>
                <w:i/>
                <w:sz w:val="20"/>
                <w:szCs w:val="20"/>
              </w:rPr>
              <w:t xml:space="preserve"> </w:t>
            </w:r>
            <w:proofErr w:type="spellStart"/>
            <w:r>
              <w:rPr>
                <w:rFonts w:ascii="Arial" w:eastAsia="Arial" w:hAnsi="Arial" w:cs="Arial"/>
                <w:i/>
                <w:sz w:val="20"/>
                <w:szCs w:val="20"/>
              </w:rPr>
              <w:t>hak</w:t>
            </w:r>
            <w:proofErr w:type="spellEnd"/>
            <w:r>
              <w:rPr>
                <w:rFonts w:ascii="Arial" w:eastAsia="Arial" w:hAnsi="Arial" w:cs="Arial"/>
                <w:i/>
                <w:sz w:val="20"/>
                <w:szCs w:val="20"/>
              </w:rPr>
              <w:t xml:space="preserve"> </w:t>
            </w:r>
            <w:proofErr w:type="spellStart"/>
            <w:r>
              <w:rPr>
                <w:rFonts w:ascii="Arial" w:eastAsia="Arial" w:hAnsi="Arial" w:cs="Arial"/>
                <w:i/>
                <w:sz w:val="20"/>
                <w:szCs w:val="20"/>
              </w:rPr>
              <w:t>semua</w:t>
            </w:r>
            <w:proofErr w:type="spellEnd"/>
            <w:r>
              <w:rPr>
                <w:rFonts w:ascii="Arial" w:eastAsia="Arial" w:hAnsi="Arial" w:cs="Arial"/>
                <w:i/>
                <w:sz w:val="20"/>
                <w:szCs w:val="20"/>
              </w:rPr>
              <w:t xml:space="preserve"> </w:t>
            </w:r>
            <w:proofErr w:type="spellStart"/>
            <w:r>
              <w:rPr>
                <w:rFonts w:ascii="Arial" w:eastAsia="Arial" w:hAnsi="Arial" w:cs="Arial"/>
                <w:i/>
                <w:sz w:val="20"/>
                <w:szCs w:val="20"/>
              </w:rPr>
              <w:t>warga</w:t>
            </w:r>
            <w:proofErr w:type="spellEnd"/>
            <w:r>
              <w:rPr>
                <w:rFonts w:ascii="Arial" w:eastAsia="Arial" w:hAnsi="Arial" w:cs="Arial"/>
                <w:i/>
                <w:sz w:val="20"/>
                <w:szCs w:val="20"/>
              </w:rPr>
              <w:t xml:space="preserve"> negara, </w:t>
            </w:r>
            <w:proofErr w:type="spellStart"/>
            <w:r>
              <w:rPr>
                <w:rFonts w:ascii="Arial" w:eastAsia="Arial" w:hAnsi="Arial" w:cs="Arial"/>
                <w:i/>
                <w:sz w:val="20"/>
                <w:szCs w:val="20"/>
              </w:rPr>
              <w:t>termasuk</w:t>
            </w:r>
            <w:proofErr w:type="spellEnd"/>
            <w:r>
              <w:rPr>
                <w:rFonts w:ascii="Arial" w:eastAsia="Arial" w:hAnsi="Arial" w:cs="Arial"/>
                <w:i/>
                <w:sz w:val="20"/>
                <w:szCs w:val="20"/>
              </w:rPr>
              <w:t xml:space="preserve"> </w:t>
            </w:r>
            <w:proofErr w:type="spellStart"/>
            <w:r>
              <w:rPr>
                <w:rFonts w:ascii="Arial" w:eastAsia="Arial" w:hAnsi="Arial" w:cs="Arial"/>
                <w:i/>
                <w:sz w:val="20"/>
                <w:szCs w:val="20"/>
              </w:rPr>
              <w:t>penyandang</w:t>
            </w:r>
            <w:proofErr w:type="spellEnd"/>
            <w:r>
              <w:rPr>
                <w:rFonts w:ascii="Arial" w:eastAsia="Arial" w:hAnsi="Arial" w:cs="Arial"/>
                <w:i/>
                <w:sz w:val="20"/>
                <w:szCs w:val="20"/>
              </w:rPr>
              <w:t xml:space="preserve"> </w:t>
            </w:r>
            <w:proofErr w:type="spellStart"/>
            <w:r>
              <w:rPr>
                <w:rFonts w:ascii="Arial" w:eastAsia="Arial" w:hAnsi="Arial" w:cs="Arial"/>
                <w:i/>
                <w:sz w:val="20"/>
                <w:szCs w:val="20"/>
              </w:rPr>
              <w:t>disabilitas</w:t>
            </w:r>
            <w:proofErr w:type="spellEnd"/>
            <w:r>
              <w:rPr>
                <w:rFonts w:ascii="Arial" w:eastAsia="Arial" w:hAnsi="Arial" w:cs="Arial"/>
                <w:i/>
                <w:sz w:val="20"/>
                <w:szCs w:val="20"/>
              </w:rPr>
              <w:t xml:space="preserve">. </w:t>
            </w:r>
            <w:proofErr w:type="spellStart"/>
            <w:r>
              <w:rPr>
                <w:rFonts w:ascii="Arial" w:eastAsia="Arial" w:hAnsi="Arial" w:cs="Arial"/>
                <w:i/>
                <w:sz w:val="20"/>
                <w:szCs w:val="20"/>
              </w:rPr>
              <w:t>Metode</w:t>
            </w:r>
            <w:proofErr w:type="spellEnd"/>
            <w:r>
              <w:rPr>
                <w:rFonts w:ascii="Arial" w:eastAsia="Arial" w:hAnsi="Arial" w:cs="Arial"/>
                <w:i/>
                <w:sz w:val="20"/>
                <w:szCs w:val="20"/>
              </w:rPr>
              <w:t xml:space="preserve"> yang </w:t>
            </w:r>
            <w:proofErr w:type="spellStart"/>
            <w:r>
              <w:rPr>
                <w:rFonts w:ascii="Arial" w:eastAsia="Arial" w:hAnsi="Arial" w:cs="Arial"/>
                <w:i/>
                <w:sz w:val="20"/>
                <w:szCs w:val="20"/>
              </w:rPr>
              <w:t>digunakan</w:t>
            </w:r>
            <w:proofErr w:type="spellEnd"/>
            <w:r>
              <w:rPr>
                <w:rFonts w:ascii="Arial" w:eastAsia="Arial" w:hAnsi="Arial" w:cs="Arial"/>
                <w:i/>
                <w:sz w:val="20"/>
                <w:szCs w:val="20"/>
              </w:rPr>
              <w:t xml:space="preserve"> </w:t>
            </w:r>
            <w:proofErr w:type="spellStart"/>
            <w:r>
              <w:rPr>
                <w:rFonts w:ascii="Arial" w:eastAsia="Arial" w:hAnsi="Arial" w:cs="Arial"/>
                <w:i/>
                <w:sz w:val="20"/>
                <w:szCs w:val="20"/>
              </w:rPr>
              <w:t>adalah</w:t>
            </w:r>
            <w:proofErr w:type="spellEnd"/>
            <w:r>
              <w:rPr>
                <w:rFonts w:ascii="Arial" w:eastAsia="Arial" w:hAnsi="Arial" w:cs="Arial"/>
                <w:i/>
                <w:sz w:val="20"/>
                <w:szCs w:val="20"/>
              </w:rPr>
              <w:t xml:space="preserve"> </w:t>
            </w:r>
            <w:proofErr w:type="spellStart"/>
            <w:r>
              <w:rPr>
                <w:rFonts w:ascii="Arial" w:eastAsia="Arial" w:hAnsi="Arial" w:cs="Arial"/>
                <w:i/>
                <w:sz w:val="20"/>
                <w:szCs w:val="20"/>
              </w:rPr>
              <w:t>pendekatan</w:t>
            </w:r>
            <w:proofErr w:type="spellEnd"/>
            <w:r>
              <w:rPr>
                <w:rFonts w:ascii="Arial" w:eastAsia="Arial" w:hAnsi="Arial" w:cs="Arial"/>
                <w:i/>
                <w:sz w:val="20"/>
                <w:szCs w:val="20"/>
              </w:rPr>
              <w:t xml:space="preserve"> </w:t>
            </w:r>
            <w:proofErr w:type="spellStart"/>
            <w:r>
              <w:rPr>
                <w:rFonts w:ascii="Arial" w:eastAsia="Arial" w:hAnsi="Arial" w:cs="Arial"/>
                <w:i/>
                <w:sz w:val="20"/>
                <w:szCs w:val="20"/>
              </w:rPr>
              <w:t>kualitatif</w:t>
            </w:r>
            <w:proofErr w:type="spellEnd"/>
            <w:r>
              <w:rPr>
                <w:rFonts w:ascii="Arial" w:eastAsia="Arial" w:hAnsi="Arial" w:cs="Arial"/>
                <w:i/>
                <w:sz w:val="20"/>
                <w:szCs w:val="20"/>
              </w:rPr>
              <w:t xml:space="preserve"> </w:t>
            </w:r>
            <w:proofErr w:type="spellStart"/>
            <w:r>
              <w:rPr>
                <w:rFonts w:ascii="Arial" w:eastAsia="Arial" w:hAnsi="Arial" w:cs="Arial"/>
                <w:i/>
                <w:sz w:val="20"/>
                <w:szCs w:val="20"/>
              </w:rPr>
              <w:t>dengan</w:t>
            </w:r>
            <w:proofErr w:type="spellEnd"/>
            <w:r>
              <w:rPr>
                <w:rFonts w:ascii="Arial" w:eastAsia="Arial" w:hAnsi="Arial" w:cs="Arial"/>
                <w:i/>
                <w:sz w:val="20"/>
                <w:szCs w:val="20"/>
              </w:rPr>
              <w:t xml:space="preserve"> strategi </w:t>
            </w:r>
            <w:proofErr w:type="spellStart"/>
            <w:r>
              <w:rPr>
                <w:rFonts w:ascii="Arial" w:eastAsia="Arial" w:hAnsi="Arial" w:cs="Arial"/>
                <w:i/>
                <w:sz w:val="20"/>
                <w:szCs w:val="20"/>
              </w:rPr>
              <w:t>fenomenologi</w:t>
            </w:r>
            <w:proofErr w:type="spellEnd"/>
            <w:r>
              <w:rPr>
                <w:rFonts w:ascii="Arial" w:eastAsia="Arial" w:hAnsi="Arial" w:cs="Arial"/>
                <w:i/>
                <w:sz w:val="20"/>
                <w:szCs w:val="20"/>
              </w:rPr>
              <w:t xml:space="preserve">, dan </w:t>
            </w:r>
            <w:proofErr w:type="spellStart"/>
            <w:r>
              <w:rPr>
                <w:rFonts w:ascii="Arial" w:eastAsia="Arial" w:hAnsi="Arial" w:cs="Arial"/>
                <w:i/>
                <w:sz w:val="20"/>
                <w:szCs w:val="20"/>
              </w:rPr>
              <w:t>teknik</w:t>
            </w:r>
            <w:proofErr w:type="spellEnd"/>
            <w:r>
              <w:rPr>
                <w:rFonts w:ascii="Arial" w:eastAsia="Arial" w:hAnsi="Arial" w:cs="Arial"/>
                <w:i/>
                <w:sz w:val="20"/>
                <w:szCs w:val="20"/>
              </w:rPr>
              <w:t xml:space="preserve"> </w:t>
            </w:r>
            <w:proofErr w:type="spellStart"/>
            <w:r>
              <w:rPr>
                <w:rFonts w:ascii="Arial" w:eastAsia="Arial" w:hAnsi="Arial" w:cs="Arial"/>
                <w:i/>
                <w:sz w:val="20"/>
                <w:szCs w:val="20"/>
              </w:rPr>
              <w:t>pengumpulan</w:t>
            </w:r>
            <w:proofErr w:type="spellEnd"/>
            <w:r>
              <w:rPr>
                <w:rFonts w:ascii="Arial" w:eastAsia="Arial" w:hAnsi="Arial" w:cs="Arial"/>
                <w:i/>
                <w:sz w:val="20"/>
                <w:szCs w:val="20"/>
              </w:rPr>
              <w:t xml:space="preserve"> data </w:t>
            </w:r>
            <w:proofErr w:type="spellStart"/>
            <w:r>
              <w:rPr>
                <w:rFonts w:ascii="Arial" w:eastAsia="Arial" w:hAnsi="Arial" w:cs="Arial"/>
                <w:i/>
                <w:sz w:val="20"/>
                <w:szCs w:val="20"/>
              </w:rPr>
              <w:t>berupa</w:t>
            </w:r>
            <w:proofErr w:type="spellEnd"/>
            <w:r>
              <w:rPr>
                <w:rFonts w:ascii="Arial" w:eastAsia="Arial" w:hAnsi="Arial" w:cs="Arial"/>
                <w:i/>
                <w:sz w:val="20"/>
                <w:szCs w:val="20"/>
              </w:rPr>
              <w:t xml:space="preserve"> </w:t>
            </w:r>
            <w:proofErr w:type="spellStart"/>
            <w:r>
              <w:rPr>
                <w:rFonts w:ascii="Arial" w:eastAsia="Arial" w:hAnsi="Arial" w:cs="Arial"/>
                <w:i/>
                <w:sz w:val="20"/>
                <w:szCs w:val="20"/>
              </w:rPr>
              <w:t>observasi</w:t>
            </w:r>
            <w:proofErr w:type="spellEnd"/>
            <w:r>
              <w:rPr>
                <w:rFonts w:ascii="Arial" w:eastAsia="Arial" w:hAnsi="Arial" w:cs="Arial"/>
                <w:i/>
                <w:sz w:val="20"/>
                <w:szCs w:val="20"/>
              </w:rPr>
              <w:t xml:space="preserve">, </w:t>
            </w:r>
            <w:proofErr w:type="spellStart"/>
            <w:r>
              <w:rPr>
                <w:rFonts w:ascii="Arial" w:eastAsia="Arial" w:hAnsi="Arial" w:cs="Arial"/>
                <w:i/>
                <w:sz w:val="20"/>
                <w:szCs w:val="20"/>
              </w:rPr>
              <w:t>wawancara</w:t>
            </w:r>
            <w:proofErr w:type="spellEnd"/>
            <w:r>
              <w:rPr>
                <w:rFonts w:ascii="Arial" w:eastAsia="Arial" w:hAnsi="Arial" w:cs="Arial"/>
                <w:i/>
                <w:sz w:val="20"/>
                <w:szCs w:val="20"/>
              </w:rPr>
              <w:t xml:space="preserve"> semi </w:t>
            </w:r>
            <w:proofErr w:type="spellStart"/>
            <w:r>
              <w:rPr>
                <w:rFonts w:ascii="Arial" w:eastAsia="Arial" w:hAnsi="Arial" w:cs="Arial"/>
                <w:i/>
                <w:sz w:val="20"/>
                <w:szCs w:val="20"/>
              </w:rPr>
              <w:t>terstruktur</w:t>
            </w:r>
            <w:proofErr w:type="spellEnd"/>
            <w:r>
              <w:rPr>
                <w:rFonts w:ascii="Arial" w:eastAsia="Arial" w:hAnsi="Arial" w:cs="Arial"/>
                <w:i/>
                <w:sz w:val="20"/>
                <w:szCs w:val="20"/>
              </w:rPr>
              <w:t xml:space="preserve">, </w:t>
            </w:r>
            <w:proofErr w:type="spellStart"/>
            <w:r>
              <w:rPr>
                <w:rFonts w:ascii="Arial" w:eastAsia="Arial" w:hAnsi="Arial" w:cs="Arial"/>
                <w:i/>
                <w:sz w:val="20"/>
                <w:szCs w:val="20"/>
              </w:rPr>
              <w:t>serta</w:t>
            </w:r>
            <w:proofErr w:type="spellEnd"/>
            <w:r>
              <w:rPr>
                <w:rFonts w:ascii="Arial" w:eastAsia="Arial" w:hAnsi="Arial" w:cs="Arial"/>
                <w:i/>
                <w:sz w:val="20"/>
                <w:szCs w:val="20"/>
              </w:rPr>
              <w:t xml:space="preserve"> </w:t>
            </w:r>
            <w:proofErr w:type="spellStart"/>
            <w:r>
              <w:rPr>
                <w:rFonts w:ascii="Arial" w:eastAsia="Arial" w:hAnsi="Arial" w:cs="Arial"/>
                <w:i/>
                <w:sz w:val="20"/>
                <w:szCs w:val="20"/>
              </w:rPr>
              <w:t>dokumentasi</w:t>
            </w:r>
            <w:proofErr w:type="spellEnd"/>
            <w:r>
              <w:rPr>
                <w:rFonts w:ascii="Arial" w:eastAsia="Arial" w:hAnsi="Arial" w:cs="Arial"/>
                <w:i/>
                <w:sz w:val="20"/>
                <w:szCs w:val="20"/>
              </w:rPr>
              <w:t xml:space="preserve">. </w:t>
            </w:r>
            <w:proofErr w:type="spellStart"/>
            <w:r>
              <w:rPr>
                <w:rFonts w:ascii="Arial" w:eastAsia="Arial" w:hAnsi="Arial" w:cs="Arial"/>
                <w:i/>
                <w:sz w:val="20"/>
                <w:szCs w:val="20"/>
              </w:rPr>
              <w:t>Subjek</w:t>
            </w:r>
            <w:proofErr w:type="spellEnd"/>
            <w:r>
              <w:rPr>
                <w:rFonts w:ascii="Arial" w:eastAsia="Arial" w:hAnsi="Arial" w:cs="Arial"/>
                <w:i/>
                <w:sz w:val="20"/>
                <w:szCs w:val="20"/>
              </w:rPr>
              <w:t xml:space="preserve"> </w:t>
            </w:r>
            <w:proofErr w:type="spellStart"/>
            <w:r>
              <w:rPr>
                <w:rFonts w:ascii="Arial" w:eastAsia="Arial" w:hAnsi="Arial" w:cs="Arial"/>
                <w:i/>
                <w:sz w:val="20"/>
                <w:szCs w:val="20"/>
              </w:rPr>
              <w:t>utama</w:t>
            </w:r>
            <w:proofErr w:type="spellEnd"/>
            <w:r>
              <w:rPr>
                <w:rFonts w:ascii="Arial" w:eastAsia="Arial" w:hAnsi="Arial" w:cs="Arial"/>
                <w:i/>
                <w:sz w:val="20"/>
                <w:szCs w:val="20"/>
              </w:rPr>
              <w:t xml:space="preserve"> </w:t>
            </w:r>
            <w:proofErr w:type="spellStart"/>
            <w:r>
              <w:rPr>
                <w:rFonts w:ascii="Arial" w:eastAsia="Arial" w:hAnsi="Arial" w:cs="Arial"/>
                <w:i/>
                <w:sz w:val="20"/>
                <w:szCs w:val="20"/>
              </w:rPr>
              <w:t>dalam</w:t>
            </w:r>
            <w:proofErr w:type="spellEnd"/>
            <w:r>
              <w:rPr>
                <w:rFonts w:ascii="Arial" w:eastAsia="Arial" w:hAnsi="Arial" w:cs="Arial"/>
                <w:i/>
                <w:sz w:val="20"/>
                <w:szCs w:val="20"/>
              </w:rPr>
              <w:t xml:space="preserve"> </w:t>
            </w:r>
            <w:proofErr w:type="spellStart"/>
            <w:r>
              <w:rPr>
                <w:rFonts w:ascii="Arial" w:eastAsia="Arial" w:hAnsi="Arial" w:cs="Arial"/>
                <w:i/>
                <w:sz w:val="20"/>
                <w:szCs w:val="20"/>
              </w:rPr>
              <w:t>penelitian</w:t>
            </w:r>
            <w:proofErr w:type="spellEnd"/>
            <w:r>
              <w:rPr>
                <w:rFonts w:ascii="Arial" w:eastAsia="Arial" w:hAnsi="Arial" w:cs="Arial"/>
                <w:i/>
                <w:sz w:val="20"/>
                <w:szCs w:val="20"/>
              </w:rPr>
              <w:t xml:space="preserve"> </w:t>
            </w:r>
            <w:proofErr w:type="spellStart"/>
            <w:r>
              <w:rPr>
                <w:rFonts w:ascii="Arial" w:eastAsia="Arial" w:hAnsi="Arial" w:cs="Arial"/>
                <w:i/>
                <w:sz w:val="20"/>
                <w:szCs w:val="20"/>
              </w:rPr>
              <w:t>ini</w:t>
            </w:r>
            <w:proofErr w:type="spellEnd"/>
            <w:r>
              <w:rPr>
                <w:rFonts w:ascii="Arial" w:eastAsia="Arial" w:hAnsi="Arial" w:cs="Arial"/>
                <w:i/>
                <w:sz w:val="20"/>
                <w:szCs w:val="20"/>
              </w:rPr>
              <w:t xml:space="preserve"> </w:t>
            </w:r>
            <w:proofErr w:type="spellStart"/>
            <w:r>
              <w:rPr>
                <w:rFonts w:ascii="Arial" w:eastAsia="Arial" w:hAnsi="Arial" w:cs="Arial"/>
                <w:i/>
                <w:sz w:val="20"/>
                <w:szCs w:val="20"/>
              </w:rPr>
              <w:t>adalah</w:t>
            </w:r>
            <w:proofErr w:type="spellEnd"/>
            <w:r>
              <w:rPr>
                <w:rFonts w:ascii="Arial" w:eastAsia="Arial" w:hAnsi="Arial" w:cs="Arial"/>
                <w:i/>
                <w:sz w:val="20"/>
                <w:szCs w:val="20"/>
              </w:rPr>
              <w:t xml:space="preserve"> </w:t>
            </w:r>
            <w:proofErr w:type="spellStart"/>
            <w:r>
              <w:rPr>
                <w:rFonts w:ascii="Arial" w:eastAsia="Arial" w:hAnsi="Arial" w:cs="Arial"/>
                <w:i/>
                <w:sz w:val="20"/>
                <w:szCs w:val="20"/>
              </w:rPr>
              <w:t>seorang</w:t>
            </w:r>
            <w:proofErr w:type="spellEnd"/>
            <w:r>
              <w:rPr>
                <w:rFonts w:ascii="Arial" w:eastAsia="Arial" w:hAnsi="Arial" w:cs="Arial"/>
                <w:i/>
                <w:sz w:val="20"/>
                <w:szCs w:val="20"/>
              </w:rPr>
              <w:t xml:space="preserve"> </w:t>
            </w:r>
            <w:proofErr w:type="spellStart"/>
            <w:r>
              <w:rPr>
                <w:rFonts w:ascii="Arial" w:eastAsia="Arial" w:hAnsi="Arial" w:cs="Arial"/>
                <w:i/>
                <w:sz w:val="20"/>
                <w:szCs w:val="20"/>
              </w:rPr>
              <w:t>ibu</w:t>
            </w:r>
            <w:proofErr w:type="spellEnd"/>
            <w:r>
              <w:rPr>
                <w:rFonts w:ascii="Arial" w:eastAsia="Arial" w:hAnsi="Arial" w:cs="Arial"/>
                <w:i/>
                <w:sz w:val="20"/>
                <w:szCs w:val="20"/>
              </w:rPr>
              <w:t xml:space="preserve"> </w:t>
            </w:r>
            <w:proofErr w:type="spellStart"/>
            <w:r>
              <w:rPr>
                <w:rFonts w:ascii="Arial" w:eastAsia="Arial" w:hAnsi="Arial" w:cs="Arial"/>
                <w:i/>
                <w:sz w:val="20"/>
                <w:szCs w:val="20"/>
              </w:rPr>
              <w:t>dari</w:t>
            </w:r>
            <w:proofErr w:type="spellEnd"/>
            <w:r>
              <w:rPr>
                <w:rFonts w:ascii="Arial" w:eastAsia="Arial" w:hAnsi="Arial" w:cs="Arial"/>
                <w:i/>
                <w:sz w:val="20"/>
                <w:szCs w:val="20"/>
              </w:rPr>
              <w:t xml:space="preserve"> </w:t>
            </w:r>
            <w:proofErr w:type="spellStart"/>
            <w:r>
              <w:rPr>
                <w:rFonts w:ascii="Arial" w:eastAsia="Arial" w:hAnsi="Arial" w:cs="Arial"/>
                <w:i/>
                <w:sz w:val="20"/>
                <w:szCs w:val="20"/>
              </w:rPr>
              <w:t>penyandang</w:t>
            </w:r>
            <w:proofErr w:type="spellEnd"/>
            <w:r>
              <w:rPr>
                <w:rFonts w:ascii="Arial" w:eastAsia="Arial" w:hAnsi="Arial" w:cs="Arial"/>
                <w:i/>
                <w:sz w:val="20"/>
                <w:szCs w:val="20"/>
              </w:rPr>
              <w:t xml:space="preserve"> </w:t>
            </w:r>
            <w:proofErr w:type="spellStart"/>
            <w:r>
              <w:rPr>
                <w:rFonts w:ascii="Arial" w:eastAsia="Arial" w:hAnsi="Arial" w:cs="Arial"/>
                <w:i/>
                <w:sz w:val="20"/>
                <w:szCs w:val="20"/>
              </w:rPr>
              <w:t>disabilitas</w:t>
            </w:r>
            <w:proofErr w:type="spellEnd"/>
            <w:r>
              <w:rPr>
                <w:rFonts w:ascii="Arial" w:eastAsia="Arial" w:hAnsi="Arial" w:cs="Arial"/>
                <w:i/>
                <w:sz w:val="20"/>
                <w:szCs w:val="20"/>
              </w:rPr>
              <w:t xml:space="preserve"> </w:t>
            </w:r>
            <w:proofErr w:type="spellStart"/>
            <w:r>
              <w:rPr>
                <w:rFonts w:ascii="Arial" w:eastAsia="Arial" w:hAnsi="Arial" w:cs="Arial"/>
                <w:i/>
                <w:sz w:val="20"/>
                <w:szCs w:val="20"/>
              </w:rPr>
              <w:t>intelektual</w:t>
            </w:r>
            <w:proofErr w:type="spellEnd"/>
            <w:r>
              <w:rPr>
                <w:rFonts w:ascii="Arial" w:eastAsia="Arial" w:hAnsi="Arial" w:cs="Arial"/>
                <w:i/>
                <w:sz w:val="20"/>
                <w:szCs w:val="20"/>
              </w:rPr>
              <w:t xml:space="preserve">, </w:t>
            </w:r>
            <w:proofErr w:type="spellStart"/>
            <w:r>
              <w:rPr>
                <w:rFonts w:ascii="Arial" w:eastAsia="Arial" w:hAnsi="Arial" w:cs="Arial"/>
                <w:i/>
                <w:sz w:val="20"/>
                <w:szCs w:val="20"/>
              </w:rPr>
              <w:t>didukung</w:t>
            </w:r>
            <w:proofErr w:type="spellEnd"/>
            <w:r>
              <w:rPr>
                <w:rFonts w:ascii="Arial" w:eastAsia="Arial" w:hAnsi="Arial" w:cs="Arial"/>
                <w:i/>
                <w:sz w:val="20"/>
                <w:szCs w:val="20"/>
              </w:rPr>
              <w:t xml:space="preserve"> oleh </w:t>
            </w:r>
            <w:proofErr w:type="spellStart"/>
            <w:r>
              <w:rPr>
                <w:rFonts w:ascii="Arial" w:eastAsia="Arial" w:hAnsi="Arial" w:cs="Arial"/>
                <w:i/>
                <w:sz w:val="20"/>
                <w:szCs w:val="20"/>
              </w:rPr>
              <w:t>empat</w:t>
            </w:r>
            <w:proofErr w:type="spellEnd"/>
            <w:r>
              <w:rPr>
                <w:rFonts w:ascii="Arial" w:eastAsia="Arial" w:hAnsi="Arial" w:cs="Arial"/>
                <w:i/>
                <w:sz w:val="20"/>
                <w:szCs w:val="20"/>
              </w:rPr>
              <w:t xml:space="preserve"> significant others. Hasil </w:t>
            </w:r>
            <w:proofErr w:type="spellStart"/>
            <w:r>
              <w:rPr>
                <w:rFonts w:ascii="Arial" w:eastAsia="Arial" w:hAnsi="Arial" w:cs="Arial"/>
                <w:i/>
                <w:sz w:val="20"/>
                <w:szCs w:val="20"/>
              </w:rPr>
              <w:t>penelitian</w:t>
            </w:r>
            <w:proofErr w:type="spellEnd"/>
            <w:r>
              <w:rPr>
                <w:rFonts w:ascii="Arial" w:eastAsia="Arial" w:hAnsi="Arial" w:cs="Arial"/>
                <w:i/>
                <w:sz w:val="20"/>
                <w:szCs w:val="20"/>
              </w:rPr>
              <w:t xml:space="preserve"> </w:t>
            </w:r>
            <w:proofErr w:type="spellStart"/>
            <w:r>
              <w:rPr>
                <w:rFonts w:ascii="Arial" w:eastAsia="Arial" w:hAnsi="Arial" w:cs="Arial"/>
                <w:i/>
                <w:sz w:val="20"/>
                <w:szCs w:val="20"/>
              </w:rPr>
              <w:t>menunjukkan</w:t>
            </w:r>
            <w:proofErr w:type="spellEnd"/>
            <w:r>
              <w:rPr>
                <w:rFonts w:ascii="Arial" w:eastAsia="Arial" w:hAnsi="Arial" w:cs="Arial"/>
                <w:i/>
                <w:sz w:val="20"/>
                <w:szCs w:val="20"/>
              </w:rPr>
              <w:t xml:space="preserve"> </w:t>
            </w:r>
            <w:proofErr w:type="spellStart"/>
            <w:r>
              <w:rPr>
                <w:rFonts w:ascii="Arial" w:eastAsia="Arial" w:hAnsi="Arial" w:cs="Arial"/>
                <w:i/>
                <w:sz w:val="20"/>
                <w:szCs w:val="20"/>
              </w:rPr>
              <w:t>bahwa</w:t>
            </w:r>
            <w:proofErr w:type="spellEnd"/>
            <w:r>
              <w:rPr>
                <w:rFonts w:ascii="Arial" w:eastAsia="Arial" w:hAnsi="Arial" w:cs="Arial"/>
                <w:i/>
                <w:sz w:val="20"/>
                <w:szCs w:val="20"/>
              </w:rPr>
              <w:t xml:space="preserve"> </w:t>
            </w:r>
            <w:proofErr w:type="spellStart"/>
            <w:r>
              <w:rPr>
                <w:rFonts w:ascii="Arial" w:eastAsia="Arial" w:hAnsi="Arial" w:cs="Arial"/>
                <w:i/>
                <w:sz w:val="20"/>
                <w:szCs w:val="20"/>
              </w:rPr>
              <w:t>bentuk</w:t>
            </w:r>
            <w:proofErr w:type="spellEnd"/>
            <w:r>
              <w:rPr>
                <w:rFonts w:ascii="Arial" w:eastAsia="Arial" w:hAnsi="Arial" w:cs="Arial"/>
                <w:i/>
                <w:sz w:val="20"/>
                <w:szCs w:val="20"/>
              </w:rPr>
              <w:t xml:space="preserve"> </w:t>
            </w:r>
            <w:proofErr w:type="spellStart"/>
            <w:r>
              <w:rPr>
                <w:rFonts w:ascii="Arial" w:eastAsia="Arial" w:hAnsi="Arial" w:cs="Arial"/>
                <w:i/>
                <w:sz w:val="20"/>
                <w:szCs w:val="20"/>
              </w:rPr>
              <w:t>dukungan</w:t>
            </w:r>
            <w:proofErr w:type="spellEnd"/>
            <w:r>
              <w:rPr>
                <w:rFonts w:ascii="Arial" w:eastAsia="Arial" w:hAnsi="Arial" w:cs="Arial"/>
                <w:i/>
                <w:sz w:val="20"/>
                <w:szCs w:val="20"/>
              </w:rPr>
              <w:t xml:space="preserve"> orang </w:t>
            </w:r>
            <w:proofErr w:type="spellStart"/>
            <w:r>
              <w:rPr>
                <w:rFonts w:ascii="Arial" w:eastAsia="Arial" w:hAnsi="Arial" w:cs="Arial"/>
                <w:i/>
                <w:sz w:val="20"/>
                <w:szCs w:val="20"/>
              </w:rPr>
              <w:t>tua</w:t>
            </w:r>
            <w:proofErr w:type="spellEnd"/>
            <w:r>
              <w:rPr>
                <w:rFonts w:ascii="Arial" w:eastAsia="Arial" w:hAnsi="Arial" w:cs="Arial"/>
                <w:i/>
                <w:sz w:val="20"/>
                <w:szCs w:val="20"/>
              </w:rPr>
              <w:t xml:space="preserve"> </w:t>
            </w:r>
            <w:proofErr w:type="spellStart"/>
            <w:r>
              <w:rPr>
                <w:rFonts w:ascii="Arial" w:eastAsia="Arial" w:hAnsi="Arial" w:cs="Arial"/>
                <w:i/>
                <w:sz w:val="20"/>
                <w:szCs w:val="20"/>
              </w:rPr>
              <w:t>meliputi</w:t>
            </w:r>
            <w:proofErr w:type="spellEnd"/>
            <w:r>
              <w:rPr>
                <w:rFonts w:ascii="Arial" w:eastAsia="Arial" w:hAnsi="Arial" w:cs="Arial"/>
                <w:i/>
                <w:sz w:val="20"/>
                <w:szCs w:val="20"/>
              </w:rPr>
              <w:t xml:space="preserve"> </w:t>
            </w:r>
            <w:proofErr w:type="spellStart"/>
            <w:r>
              <w:rPr>
                <w:rFonts w:ascii="Arial" w:eastAsia="Arial" w:hAnsi="Arial" w:cs="Arial"/>
                <w:i/>
                <w:sz w:val="20"/>
                <w:szCs w:val="20"/>
              </w:rPr>
              <w:t>dukungan</w:t>
            </w:r>
            <w:proofErr w:type="spellEnd"/>
            <w:r>
              <w:rPr>
                <w:rFonts w:ascii="Arial" w:eastAsia="Arial" w:hAnsi="Arial" w:cs="Arial"/>
                <w:i/>
                <w:sz w:val="20"/>
                <w:szCs w:val="20"/>
              </w:rPr>
              <w:t xml:space="preserve"> </w:t>
            </w:r>
            <w:proofErr w:type="spellStart"/>
            <w:r>
              <w:rPr>
                <w:rFonts w:ascii="Arial" w:eastAsia="Arial" w:hAnsi="Arial" w:cs="Arial"/>
                <w:i/>
                <w:sz w:val="20"/>
                <w:szCs w:val="20"/>
              </w:rPr>
              <w:t>emosional</w:t>
            </w:r>
            <w:proofErr w:type="spellEnd"/>
            <w:r>
              <w:rPr>
                <w:rFonts w:ascii="Arial" w:eastAsia="Arial" w:hAnsi="Arial" w:cs="Arial"/>
                <w:i/>
                <w:sz w:val="20"/>
                <w:szCs w:val="20"/>
              </w:rPr>
              <w:t xml:space="preserve">, instrumental, </w:t>
            </w:r>
            <w:proofErr w:type="spellStart"/>
            <w:r>
              <w:rPr>
                <w:rFonts w:ascii="Arial" w:eastAsia="Arial" w:hAnsi="Arial" w:cs="Arial"/>
                <w:i/>
                <w:sz w:val="20"/>
                <w:szCs w:val="20"/>
              </w:rPr>
              <w:t>informasi</w:t>
            </w:r>
            <w:proofErr w:type="spellEnd"/>
            <w:r>
              <w:rPr>
                <w:rFonts w:ascii="Arial" w:eastAsia="Arial" w:hAnsi="Arial" w:cs="Arial"/>
                <w:i/>
                <w:sz w:val="20"/>
                <w:szCs w:val="20"/>
              </w:rPr>
              <w:t xml:space="preserve">, dan </w:t>
            </w:r>
            <w:proofErr w:type="spellStart"/>
            <w:r>
              <w:rPr>
                <w:rFonts w:ascii="Arial" w:eastAsia="Arial" w:hAnsi="Arial" w:cs="Arial"/>
                <w:i/>
                <w:sz w:val="20"/>
                <w:szCs w:val="20"/>
              </w:rPr>
              <w:t>penghargaan</w:t>
            </w:r>
            <w:proofErr w:type="spellEnd"/>
            <w:r>
              <w:rPr>
                <w:rFonts w:ascii="Arial" w:eastAsia="Arial" w:hAnsi="Arial" w:cs="Arial"/>
                <w:i/>
                <w:sz w:val="20"/>
                <w:szCs w:val="20"/>
              </w:rPr>
              <w:t xml:space="preserve">. </w:t>
            </w:r>
            <w:proofErr w:type="spellStart"/>
            <w:r>
              <w:rPr>
                <w:rFonts w:ascii="Arial" w:eastAsia="Arial" w:hAnsi="Arial" w:cs="Arial"/>
                <w:i/>
                <w:sz w:val="20"/>
                <w:szCs w:val="20"/>
              </w:rPr>
              <w:t>Faktor-faktor</w:t>
            </w:r>
            <w:proofErr w:type="spellEnd"/>
            <w:r>
              <w:rPr>
                <w:rFonts w:ascii="Arial" w:eastAsia="Arial" w:hAnsi="Arial" w:cs="Arial"/>
                <w:i/>
                <w:sz w:val="20"/>
                <w:szCs w:val="20"/>
              </w:rPr>
              <w:t xml:space="preserve"> internal </w:t>
            </w:r>
            <w:proofErr w:type="spellStart"/>
            <w:r>
              <w:rPr>
                <w:rFonts w:ascii="Arial" w:eastAsia="Arial" w:hAnsi="Arial" w:cs="Arial"/>
                <w:i/>
                <w:sz w:val="20"/>
                <w:szCs w:val="20"/>
              </w:rPr>
              <w:t>seperti</w:t>
            </w:r>
            <w:proofErr w:type="spellEnd"/>
            <w:r>
              <w:rPr>
                <w:rFonts w:ascii="Arial" w:eastAsia="Arial" w:hAnsi="Arial" w:cs="Arial"/>
                <w:i/>
                <w:sz w:val="20"/>
                <w:szCs w:val="20"/>
              </w:rPr>
              <w:t xml:space="preserve"> </w:t>
            </w:r>
            <w:proofErr w:type="spellStart"/>
            <w:r>
              <w:rPr>
                <w:rFonts w:ascii="Arial" w:eastAsia="Arial" w:hAnsi="Arial" w:cs="Arial"/>
                <w:i/>
                <w:sz w:val="20"/>
                <w:szCs w:val="20"/>
              </w:rPr>
              <w:t>pemahaman</w:t>
            </w:r>
            <w:proofErr w:type="spellEnd"/>
            <w:r>
              <w:rPr>
                <w:rFonts w:ascii="Arial" w:eastAsia="Arial" w:hAnsi="Arial" w:cs="Arial"/>
                <w:i/>
                <w:sz w:val="20"/>
                <w:szCs w:val="20"/>
              </w:rPr>
              <w:t xml:space="preserve"> orang </w:t>
            </w:r>
            <w:proofErr w:type="spellStart"/>
            <w:r>
              <w:rPr>
                <w:rFonts w:ascii="Arial" w:eastAsia="Arial" w:hAnsi="Arial" w:cs="Arial"/>
                <w:i/>
                <w:sz w:val="20"/>
                <w:szCs w:val="20"/>
              </w:rPr>
              <w:t>tua</w:t>
            </w:r>
            <w:proofErr w:type="spellEnd"/>
            <w:r>
              <w:rPr>
                <w:rFonts w:ascii="Arial" w:eastAsia="Arial" w:hAnsi="Arial" w:cs="Arial"/>
                <w:i/>
                <w:sz w:val="20"/>
                <w:szCs w:val="20"/>
              </w:rPr>
              <w:t xml:space="preserve">, </w:t>
            </w:r>
            <w:proofErr w:type="spellStart"/>
            <w:r>
              <w:rPr>
                <w:rFonts w:ascii="Arial" w:eastAsia="Arial" w:hAnsi="Arial" w:cs="Arial"/>
                <w:i/>
                <w:sz w:val="20"/>
                <w:szCs w:val="20"/>
              </w:rPr>
              <w:t>kondisi</w:t>
            </w:r>
            <w:proofErr w:type="spellEnd"/>
            <w:r>
              <w:rPr>
                <w:rFonts w:ascii="Arial" w:eastAsia="Arial" w:hAnsi="Arial" w:cs="Arial"/>
                <w:i/>
                <w:sz w:val="20"/>
                <w:szCs w:val="20"/>
              </w:rPr>
              <w:t xml:space="preserve"> </w:t>
            </w:r>
            <w:proofErr w:type="spellStart"/>
            <w:r>
              <w:rPr>
                <w:rFonts w:ascii="Arial" w:eastAsia="Arial" w:hAnsi="Arial" w:cs="Arial"/>
                <w:i/>
                <w:sz w:val="20"/>
                <w:szCs w:val="20"/>
              </w:rPr>
              <w:t>ekonomi</w:t>
            </w:r>
            <w:proofErr w:type="spellEnd"/>
            <w:r>
              <w:rPr>
                <w:rFonts w:ascii="Arial" w:eastAsia="Arial" w:hAnsi="Arial" w:cs="Arial"/>
                <w:i/>
                <w:sz w:val="20"/>
                <w:szCs w:val="20"/>
              </w:rPr>
              <w:t xml:space="preserve">, dan </w:t>
            </w:r>
            <w:proofErr w:type="spellStart"/>
            <w:r>
              <w:rPr>
                <w:rFonts w:ascii="Arial" w:eastAsia="Arial" w:hAnsi="Arial" w:cs="Arial"/>
                <w:i/>
                <w:sz w:val="20"/>
                <w:szCs w:val="20"/>
              </w:rPr>
              <w:t>hubungan</w:t>
            </w:r>
            <w:proofErr w:type="spellEnd"/>
            <w:r>
              <w:rPr>
                <w:rFonts w:ascii="Arial" w:eastAsia="Arial" w:hAnsi="Arial" w:cs="Arial"/>
                <w:i/>
                <w:sz w:val="20"/>
                <w:szCs w:val="20"/>
              </w:rPr>
              <w:t xml:space="preserve"> </w:t>
            </w:r>
            <w:proofErr w:type="spellStart"/>
            <w:r>
              <w:rPr>
                <w:rFonts w:ascii="Arial" w:eastAsia="Arial" w:hAnsi="Arial" w:cs="Arial"/>
                <w:i/>
                <w:sz w:val="20"/>
                <w:szCs w:val="20"/>
              </w:rPr>
              <w:t>keluarga</w:t>
            </w:r>
            <w:proofErr w:type="spellEnd"/>
            <w:r>
              <w:rPr>
                <w:rFonts w:ascii="Arial" w:eastAsia="Arial" w:hAnsi="Arial" w:cs="Arial"/>
                <w:i/>
                <w:sz w:val="20"/>
                <w:szCs w:val="20"/>
              </w:rPr>
              <w:t xml:space="preserve">; </w:t>
            </w:r>
            <w:proofErr w:type="spellStart"/>
            <w:r>
              <w:rPr>
                <w:rFonts w:ascii="Arial" w:eastAsia="Arial" w:hAnsi="Arial" w:cs="Arial"/>
                <w:i/>
                <w:sz w:val="20"/>
                <w:szCs w:val="20"/>
              </w:rPr>
              <w:t>serta</w:t>
            </w:r>
            <w:proofErr w:type="spellEnd"/>
            <w:r>
              <w:rPr>
                <w:rFonts w:ascii="Arial" w:eastAsia="Arial" w:hAnsi="Arial" w:cs="Arial"/>
                <w:i/>
                <w:sz w:val="20"/>
                <w:szCs w:val="20"/>
              </w:rPr>
              <w:t xml:space="preserve"> </w:t>
            </w:r>
            <w:proofErr w:type="spellStart"/>
            <w:r>
              <w:rPr>
                <w:rFonts w:ascii="Arial" w:eastAsia="Arial" w:hAnsi="Arial" w:cs="Arial"/>
                <w:i/>
                <w:sz w:val="20"/>
                <w:szCs w:val="20"/>
              </w:rPr>
              <w:t>faktor</w:t>
            </w:r>
            <w:proofErr w:type="spellEnd"/>
            <w:r>
              <w:rPr>
                <w:rFonts w:ascii="Arial" w:eastAsia="Arial" w:hAnsi="Arial" w:cs="Arial"/>
                <w:i/>
                <w:sz w:val="20"/>
                <w:szCs w:val="20"/>
              </w:rPr>
              <w:t xml:space="preserve"> </w:t>
            </w:r>
            <w:proofErr w:type="spellStart"/>
            <w:r>
              <w:rPr>
                <w:rFonts w:ascii="Arial" w:eastAsia="Arial" w:hAnsi="Arial" w:cs="Arial"/>
                <w:i/>
                <w:sz w:val="20"/>
                <w:szCs w:val="20"/>
              </w:rPr>
              <w:t>eksternal</w:t>
            </w:r>
            <w:proofErr w:type="spellEnd"/>
            <w:r>
              <w:rPr>
                <w:rFonts w:ascii="Arial" w:eastAsia="Arial" w:hAnsi="Arial" w:cs="Arial"/>
                <w:i/>
                <w:sz w:val="20"/>
                <w:szCs w:val="20"/>
              </w:rPr>
              <w:t xml:space="preserve"> </w:t>
            </w:r>
            <w:proofErr w:type="spellStart"/>
            <w:r>
              <w:rPr>
                <w:rFonts w:ascii="Arial" w:eastAsia="Arial" w:hAnsi="Arial" w:cs="Arial"/>
                <w:i/>
                <w:sz w:val="20"/>
                <w:szCs w:val="20"/>
              </w:rPr>
              <w:t>seperti</w:t>
            </w:r>
            <w:proofErr w:type="spellEnd"/>
            <w:r>
              <w:rPr>
                <w:rFonts w:ascii="Arial" w:eastAsia="Arial" w:hAnsi="Arial" w:cs="Arial"/>
                <w:i/>
                <w:sz w:val="20"/>
                <w:szCs w:val="20"/>
              </w:rPr>
              <w:t xml:space="preserve"> </w:t>
            </w:r>
            <w:proofErr w:type="spellStart"/>
            <w:r>
              <w:rPr>
                <w:rFonts w:ascii="Arial" w:eastAsia="Arial" w:hAnsi="Arial" w:cs="Arial"/>
                <w:i/>
                <w:sz w:val="20"/>
                <w:szCs w:val="20"/>
              </w:rPr>
              <w:t>lingkungan</w:t>
            </w:r>
            <w:proofErr w:type="spellEnd"/>
            <w:r>
              <w:rPr>
                <w:rFonts w:ascii="Arial" w:eastAsia="Arial" w:hAnsi="Arial" w:cs="Arial"/>
                <w:i/>
                <w:sz w:val="20"/>
                <w:szCs w:val="20"/>
              </w:rPr>
              <w:t xml:space="preserve"> </w:t>
            </w:r>
            <w:proofErr w:type="spellStart"/>
            <w:r>
              <w:rPr>
                <w:rFonts w:ascii="Arial" w:eastAsia="Arial" w:hAnsi="Arial" w:cs="Arial"/>
                <w:i/>
                <w:sz w:val="20"/>
                <w:szCs w:val="20"/>
              </w:rPr>
              <w:t>sosial</w:t>
            </w:r>
            <w:proofErr w:type="spellEnd"/>
            <w:r>
              <w:rPr>
                <w:rFonts w:ascii="Arial" w:eastAsia="Arial" w:hAnsi="Arial" w:cs="Arial"/>
                <w:i/>
                <w:sz w:val="20"/>
                <w:szCs w:val="20"/>
              </w:rPr>
              <w:t xml:space="preserve"> dan </w:t>
            </w:r>
            <w:proofErr w:type="spellStart"/>
            <w:r>
              <w:rPr>
                <w:rFonts w:ascii="Arial" w:eastAsia="Arial" w:hAnsi="Arial" w:cs="Arial"/>
                <w:i/>
                <w:sz w:val="20"/>
                <w:szCs w:val="20"/>
              </w:rPr>
              <w:t>budaya</w:t>
            </w:r>
            <w:proofErr w:type="spellEnd"/>
            <w:r>
              <w:rPr>
                <w:rFonts w:ascii="Arial" w:eastAsia="Arial" w:hAnsi="Arial" w:cs="Arial"/>
                <w:i/>
                <w:sz w:val="20"/>
                <w:szCs w:val="20"/>
              </w:rPr>
              <w:t xml:space="preserve">, </w:t>
            </w:r>
            <w:proofErr w:type="spellStart"/>
            <w:r>
              <w:rPr>
                <w:rFonts w:ascii="Arial" w:eastAsia="Arial" w:hAnsi="Arial" w:cs="Arial"/>
                <w:i/>
                <w:sz w:val="20"/>
                <w:szCs w:val="20"/>
              </w:rPr>
              <w:t>turut</w:t>
            </w:r>
            <w:proofErr w:type="spellEnd"/>
            <w:r>
              <w:rPr>
                <w:rFonts w:ascii="Arial" w:eastAsia="Arial" w:hAnsi="Arial" w:cs="Arial"/>
                <w:i/>
                <w:sz w:val="20"/>
                <w:szCs w:val="20"/>
              </w:rPr>
              <w:t xml:space="preserve"> </w:t>
            </w:r>
            <w:proofErr w:type="spellStart"/>
            <w:r>
              <w:rPr>
                <w:rFonts w:ascii="Arial" w:eastAsia="Arial" w:hAnsi="Arial" w:cs="Arial"/>
                <w:i/>
                <w:sz w:val="20"/>
                <w:szCs w:val="20"/>
              </w:rPr>
              <w:t>memengaruhi</w:t>
            </w:r>
            <w:proofErr w:type="spellEnd"/>
            <w:r>
              <w:rPr>
                <w:rFonts w:ascii="Arial" w:eastAsia="Arial" w:hAnsi="Arial" w:cs="Arial"/>
                <w:i/>
                <w:sz w:val="20"/>
                <w:szCs w:val="20"/>
              </w:rPr>
              <w:t xml:space="preserve"> </w:t>
            </w:r>
            <w:proofErr w:type="spellStart"/>
            <w:r>
              <w:rPr>
                <w:rFonts w:ascii="Arial" w:eastAsia="Arial" w:hAnsi="Arial" w:cs="Arial"/>
                <w:i/>
                <w:sz w:val="20"/>
                <w:szCs w:val="20"/>
              </w:rPr>
              <w:t>kualitas</w:t>
            </w:r>
            <w:proofErr w:type="spellEnd"/>
            <w:r>
              <w:rPr>
                <w:rFonts w:ascii="Arial" w:eastAsia="Arial" w:hAnsi="Arial" w:cs="Arial"/>
                <w:i/>
                <w:sz w:val="20"/>
                <w:szCs w:val="20"/>
              </w:rPr>
              <w:t xml:space="preserve"> </w:t>
            </w:r>
            <w:proofErr w:type="spellStart"/>
            <w:r>
              <w:rPr>
                <w:rFonts w:ascii="Arial" w:eastAsia="Arial" w:hAnsi="Arial" w:cs="Arial"/>
                <w:i/>
                <w:sz w:val="20"/>
                <w:szCs w:val="20"/>
              </w:rPr>
              <w:t>dukungan</w:t>
            </w:r>
            <w:proofErr w:type="spellEnd"/>
            <w:r>
              <w:rPr>
                <w:rFonts w:ascii="Arial" w:eastAsia="Arial" w:hAnsi="Arial" w:cs="Arial"/>
                <w:i/>
                <w:sz w:val="20"/>
                <w:szCs w:val="20"/>
              </w:rPr>
              <w:t xml:space="preserve">. </w:t>
            </w:r>
            <w:proofErr w:type="spellStart"/>
            <w:r>
              <w:rPr>
                <w:rFonts w:ascii="Arial" w:eastAsia="Arial" w:hAnsi="Arial" w:cs="Arial"/>
                <w:i/>
                <w:sz w:val="20"/>
                <w:szCs w:val="20"/>
              </w:rPr>
              <w:t>Penelitian</w:t>
            </w:r>
            <w:proofErr w:type="spellEnd"/>
            <w:r>
              <w:rPr>
                <w:rFonts w:ascii="Arial" w:eastAsia="Arial" w:hAnsi="Arial" w:cs="Arial"/>
                <w:i/>
                <w:sz w:val="20"/>
                <w:szCs w:val="20"/>
              </w:rPr>
              <w:t xml:space="preserve"> </w:t>
            </w:r>
            <w:proofErr w:type="spellStart"/>
            <w:r>
              <w:rPr>
                <w:rFonts w:ascii="Arial" w:eastAsia="Arial" w:hAnsi="Arial" w:cs="Arial"/>
                <w:i/>
                <w:sz w:val="20"/>
                <w:szCs w:val="20"/>
              </w:rPr>
              <w:t>ini</w:t>
            </w:r>
            <w:proofErr w:type="spellEnd"/>
            <w:r>
              <w:rPr>
                <w:rFonts w:ascii="Arial" w:eastAsia="Arial" w:hAnsi="Arial" w:cs="Arial"/>
                <w:i/>
                <w:sz w:val="20"/>
                <w:szCs w:val="20"/>
              </w:rPr>
              <w:t xml:space="preserve"> </w:t>
            </w:r>
            <w:proofErr w:type="spellStart"/>
            <w:r>
              <w:rPr>
                <w:rFonts w:ascii="Arial" w:eastAsia="Arial" w:hAnsi="Arial" w:cs="Arial"/>
                <w:i/>
                <w:sz w:val="20"/>
                <w:szCs w:val="20"/>
              </w:rPr>
              <w:t>menyimpulkan</w:t>
            </w:r>
            <w:proofErr w:type="spellEnd"/>
            <w:r>
              <w:rPr>
                <w:rFonts w:ascii="Arial" w:eastAsia="Arial" w:hAnsi="Arial" w:cs="Arial"/>
                <w:i/>
                <w:sz w:val="20"/>
                <w:szCs w:val="20"/>
              </w:rPr>
              <w:t xml:space="preserve"> </w:t>
            </w:r>
            <w:proofErr w:type="spellStart"/>
            <w:r>
              <w:rPr>
                <w:rFonts w:ascii="Arial" w:eastAsia="Arial" w:hAnsi="Arial" w:cs="Arial"/>
                <w:i/>
                <w:sz w:val="20"/>
                <w:szCs w:val="20"/>
              </w:rPr>
              <w:t>bahwa</w:t>
            </w:r>
            <w:proofErr w:type="spellEnd"/>
            <w:r>
              <w:rPr>
                <w:rFonts w:ascii="Arial" w:eastAsia="Arial" w:hAnsi="Arial" w:cs="Arial"/>
                <w:i/>
                <w:sz w:val="20"/>
                <w:szCs w:val="20"/>
              </w:rPr>
              <w:t xml:space="preserve"> </w:t>
            </w:r>
            <w:proofErr w:type="spellStart"/>
            <w:r>
              <w:rPr>
                <w:rFonts w:ascii="Arial" w:eastAsia="Arial" w:hAnsi="Arial" w:cs="Arial"/>
                <w:i/>
                <w:sz w:val="20"/>
                <w:szCs w:val="20"/>
              </w:rPr>
              <w:t>keterlibatan</w:t>
            </w:r>
            <w:proofErr w:type="spellEnd"/>
            <w:r>
              <w:rPr>
                <w:rFonts w:ascii="Arial" w:eastAsia="Arial" w:hAnsi="Arial" w:cs="Arial"/>
                <w:i/>
                <w:sz w:val="20"/>
                <w:szCs w:val="20"/>
              </w:rPr>
              <w:t xml:space="preserve"> orang </w:t>
            </w:r>
            <w:proofErr w:type="spellStart"/>
            <w:r>
              <w:rPr>
                <w:rFonts w:ascii="Arial" w:eastAsia="Arial" w:hAnsi="Arial" w:cs="Arial"/>
                <w:i/>
                <w:sz w:val="20"/>
                <w:szCs w:val="20"/>
              </w:rPr>
              <w:t>tua</w:t>
            </w:r>
            <w:proofErr w:type="spellEnd"/>
            <w:r>
              <w:rPr>
                <w:rFonts w:ascii="Arial" w:eastAsia="Arial" w:hAnsi="Arial" w:cs="Arial"/>
                <w:i/>
                <w:sz w:val="20"/>
                <w:szCs w:val="20"/>
              </w:rPr>
              <w:t xml:space="preserve"> sangat </w:t>
            </w:r>
            <w:proofErr w:type="spellStart"/>
            <w:r>
              <w:rPr>
                <w:rFonts w:ascii="Arial" w:eastAsia="Arial" w:hAnsi="Arial" w:cs="Arial"/>
                <w:i/>
                <w:sz w:val="20"/>
                <w:szCs w:val="20"/>
              </w:rPr>
              <w:t>menentukan</w:t>
            </w:r>
            <w:proofErr w:type="spellEnd"/>
            <w:r>
              <w:rPr>
                <w:rFonts w:ascii="Arial" w:eastAsia="Arial" w:hAnsi="Arial" w:cs="Arial"/>
                <w:i/>
                <w:sz w:val="20"/>
                <w:szCs w:val="20"/>
              </w:rPr>
              <w:t xml:space="preserve"> </w:t>
            </w:r>
            <w:proofErr w:type="spellStart"/>
            <w:r>
              <w:rPr>
                <w:rFonts w:ascii="Arial" w:eastAsia="Arial" w:hAnsi="Arial" w:cs="Arial"/>
                <w:i/>
                <w:sz w:val="20"/>
                <w:szCs w:val="20"/>
              </w:rPr>
              <w:t>keberhasilan</w:t>
            </w:r>
            <w:proofErr w:type="spellEnd"/>
            <w:r>
              <w:rPr>
                <w:rFonts w:ascii="Arial" w:eastAsia="Arial" w:hAnsi="Arial" w:cs="Arial"/>
                <w:i/>
                <w:sz w:val="20"/>
                <w:szCs w:val="20"/>
              </w:rPr>
              <w:t xml:space="preserve"> </w:t>
            </w:r>
            <w:proofErr w:type="spellStart"/>
            <w:r>
              <w:rPr>
                <w:rFonts w:ascii="Arial" w:eastAsia="Arial" w:hAnsi="Arial" w:cs="Arial"/>
                <w:i/>
                <w:sz w:val="20"/>
                <w:szCs w:val="20"/>
              </w:rPr>
              <w:t>pendidikan</w:t>
            </w:r>
            <w:proofErr w:type="spellEnd"/>
            <w:r>
              <w:rPr>
                <w:rFonts w:ascii="Arial" w:eastAsia="Arial" w:hAnsi="Arial" w:cs="Arial"/>
                <w:i/>
                <w:sz w:val="20"/>
                <w:szCs w:val="20"/>
              </w:rPr>
              <w:t xml:space="preserve"> </w:t>
            </w:r>
            <w:proofErr w:type="spellStart"/>
            <w:r>
              <w:rPr>
                <w:rFonts w:ascii="Arial" w:eastAsia="Arial" w:hAnsi="Arial" w:cs="Arial"/>
                <w:i/>
                <w:sz w:val="20"/>
                <w:szCs w:val="20"/>
              </w:rPr>
              <w:t>penyandang</w:t>
            </w:r>
            <w:proofErr w:type="spellEnd"/>
            <w:r>
              <w:rPr>
                <w:rFonts w:ascii="Arial" w:eastAsia="Arial" w:hAnsi="Arial" w:cs="Arial"/>
                <w:i/>
                <w:sz w:val="20"/>
                <w:szCs w:val="20"/>
              </w:rPr>
              <w:t xml:space="preserve"> </w:t>
            </w:r>
            <w:proofErr w:type="spellStart"/>
            <w:r>
              <w:rPr>
                <w:rFonts w:ascii="Arial" w:eastAsia="Arial" w:hAnsi="Arial" w:cs="Arial"/>
                <w:i/>
                <w:sz w:val="20"/>
                <w:szCs w:val="20"/>
              </w:rPr>
              <w:t>disabilitas</w:t>
            </w:r>
            <w:proofErr w:type="spellEnd"/>
            <w:r>
              <w:rPr>
                <w:rFonts w:ascii="Arial" w:eastAsia="Arial" w:hAnsi="Arial" w:cs="Arial"/>
                <w:i/>
                <w:sz w:val="20"/>
                <w:szCs w:val="20"/>
              </w:rPr>
              <w:t xml:space="preserve"> dan </w:t>
            </w:r>
            <w:proofErr w:type="spellStart"/>
            <w:r>
              <w:rPr>
                <w:rFonts w:ascii="Arial" w:eastAsia="Arial" w:hAnsi="Arial" w:cs="Arial"/>
                <w:i/>
                <w:sz w:val="20"/>
                <w:szCs w:val="20"/>
              </w:rPr>
              <w:t>dukungan</w:t>
            </w:r>
            <w:proofErr w:type="spellEnd"/>
            <w:r>
              <w:rPr>
                <w:rFonts w:ascii="Arial" w:eastAsia="Arial" w:hAnsi="Arial" w:cs="Arial"/>
                <w:i/>
                <w:sz w:val="20"/>
                <w:szCs w:val="20"/>
              </w:rPr>
              <w:t xml:space="preserve"> yang </w:t>
            </w:r>
            <w:proofErr w:type="spellStart"/>
            <w:r>
              <w:rPr>
                <w:rFonts w:ascii="Arial" w:eastAsia="Arial" w:hAnsi="Arial" w:cs="Arial"/>
                <w:i/>
                <w:sz w:val="20"/>
                <w:szCs w:val="20"/>
              </w:rPr>
              <w:t>kuat</w:t>
            </w:r>
            <w:proofErr w:type="spellEnd"/>
            <w:r>
              <w:rPr>
                <w:rFonts w:ascii="Arial" w:eastAsia="Arial" w:hAnsi="Arial" w:cs="Arial"/>
                <w:i/>
                <w:sz w:val="20"/>
                <w:szCs w:val="20"/>
              </w:rPr>
              <w:t xml:space="preserve"> </w:t>
            </w:r>
            <w:proofErr w:type="spellStart"/>
            <w:r>
              <w:rPr>
                <w:rFonts w:ascii="Arial" w:eastAsia="Arial" w:hAnsi="Arial" w:cs="Arial"/>
                <w:i/>
                <w:sz w:val="20"/>
                <w:szCs w:val="20"/>
              </w:rPr>
              <w:t>dapat</w:t>
            </w:r>
            <w:proofErr w:type="spellEnd"/>
            <w:r>
              <w:rPr>
                <w:rFonts w:ascii="Arial" w:eastAsia="Arial" w:hAnsi="Arial" w:cs="Arial"/>
                <w:i/>
                <w:sz w:val="20"/>
                <w:szCs w:val="20"/>
              </w:rPr>
              <w:t xml:space="preserve"> </w:t>
            </w:r>
            <w:proofErr w:type="spellStart"/>
            <w:r>
              <w:rPr>
                <w:rFonts w:ascii="Arial" w:eastAsia="Arial" w:hAnsi="Arial" w:cs="Arial"/>
                <w:i/>
                <w:sz w:val="20"/>
                <w:szCs w:val="20"/>
              </w:rPr>
              <w:t>meningkatkan</w:t>
            </w:r>
            <w:proofErr w:type="spellEnd"/>
            <w:r>
              <w:rPr>
                <w:rFonts w:ascii="Arial" w:eastAsia="Arial" w:hAnsi="Arial" w:cs="Arial"/>
                <w:i/>
                <w:sz w:val="20"/>
                <w:szCs w:val="20"/>
              </w:rPr>
              <w:t xml:space="preserve"> </w:t>
            </w:r>
            <w:proofErr w:type="spellStart"/>
            <w:r>
              <w:rPr>
                <w:rFonts w:ascii="Arial" w:eastAsia="Arial" w:hAnsi="Arial" w:cs="Arial"/>
                <w:i/>
                <w:sz w:val="20"/>
                <w:szCs w:val="20"/>
              </w:rPr>
              <w:t>kualitas</w:t>
            </w:r>
            <w:proofErr w:type="spellEnd"/>
            <w:r>
              <w:rPr>
                <w:rFonts w:ascii="Arial" w:eastAsia="Arial" w:hAnsi="Arial" w:cs="Arial"/>
                <w:i/>
                <w:sz w:val="20"/>
                <w:szCs w:val="20"/>
              </w:rPr>
              <w:t xml:space="preserve"> </w:t>
            </w:r>
            <w:proofErr w:type="spellStart"/>
            <w:r>
              <w:rPr>
                <w:rFonts w:ascii="Arial" w:eastAsia="Arial" w:hAnsi="Arial" w:cs="Arial"/>
                <w:i/>
                <w:sz w:val="20"/>
                <w:szCs w:val="20"/>
              </w:rPr>
              <w:t>hidup</w:t>
            </w:r>
            <w:proofErr w:type="spellEnd"/>
            <w:r>
              <w:rPr>
                <w:rFonts w:ascii="Arial" w:eastAsia="Arial" w:hAnsi="Arial" w:cs="Arial"/>
                <w:i/>
                <w:sz w:val="20"/>
                <w:szCs w:val="20"/>
              </w:rPr>
              <w:t xml:space="preserve"> </w:t>
            </w:r>
            <w:proofErr w:type="spellStart"/>
            <w:r>
              <w:rPr>
                <w:rFonts w:ascii="Arial" w:eastAsia="Arial" w:hAnsi="Arial" w:cs="Arial"/>
                <w:i/>
                <w:sz w:val="20"/>
                <w:szCs w:val="20"/>
              </w:rPr>
              <w:t>anak</w:t>
            </w:r>
            <w:proofErr w:type="spellEnd"/>
            <w:r>
              <w:rPr>
                <w:rFonts w:ascii="Arial" w:eastAsia="Arial" w:hAnsi="Arial" w:cs="Arial"/>
                <w:i/>
                <w:sz w:val="20"/>
                <w:szCs w:val="20"/>
              </w:rPr>
              <w:t xml:space="preserve"> </w:t>
            </w:r>
            <w:proofErr w:type="spellStart"/>
            <w:r>
              <w:rPr>
                <w:rFonts w:ascii="Arial" w:eastAsia="Arial" w:hAnsi="Arial" w:cs="Arial"/>
                <w:i/>
                <w:sz w:val="20"/>
                <w:szCs w:val="20"/>
              </w:rPr>
              <w:t>secara</w:t>
            </w:r>
            <w:proofErr w:type="spellEnd"/>
            <w:r>
              <w:rPr>
                <w:rFonts w:ascii="Arial" w:eastAsia="Arial" w:hAnsi="Arial" w:cs="Arial"/>
                <w:i/>
                <w:sz w:val="20"/>
                <w:szCs w:val="20"/>
              </w:rPr>
              <w:t xml:space="preserve"> </w:t>
            </w:r>
            <w:proofErr w:type="spellStart"/>
            <w:r>
              <w:rPr>
                <w:rFonts w:ascii="Arial" w:eastAsia="Arial" w:hAnsi="Arial" w:cs="Arial"/>
                <w:i/>
                <w:sz w:val="20"/>
                <w:szCs w:val="20"/>
              </w:rPr>
              <w:t>signifikan</w:t>
            </w:r>
            <w:proofErr w:type="spellEnd"/>
            <w:r>
              <w:rPr>
                <w:rFonts w:ascii="Arial" w:eastAsia="Arial" w:hAnsi="Arial" w:cs="Arial"/>
                <w:i/>
                <w:sz w:val="20"/>
                <w:szCs w:val="20"/>
              </w:rPr>
              <w:t>.</w:t>
            </w:r>
          </w:p>
          <w:p w14:paraId="1345FBF5" w14:textId="77777777" w:rsidR="00A37A24" w:rsidRDefault="00000000">
            <w:pPr>
              <w:spacing w:after="0" w:line="240" w:lineRule="auto"/>
              <w:ind w:hanging="2"/>
              <w:rPr>
                <w:rFonts w:ascii="Arial" w:eastAsia="Arial" w:hAnsi="Arial" w:cs="Arial"/>
                <w:i/>
                <w:sz w:val="20"/>
                <w:szCs w:val="20"/>
              </w:rPr>
            </w:pPr>
            <w:r>
              <w:rPr>
                <w:rFonts w:ascii="Arial" w:eastAsia="Arial" w:hAnsi="Arial" w:cs="Arial"/>
                <w:b/>
                <w:i/>
                <w:sz w:val="20"/>
                <w:szCs w:val="20"/>
              </w:rPr>
              <w:t xml:space="preserve">Kata </w:t>
            </w:r>
            <w:proofErr w:type="spellStart"/>
            <w:r>
              <w:rPr>
                <w:rFonts w:ascii="Arial" w:eastAsia="Arial" w:hAnsi="Arial" w:cs="Arial"/>
                <w:b/>
                <w:i/>
                <w:sz w:val="20"/>
                <w:szCs w:val="20"/>
              </w:rPr>
              <w:t>kunci</w:t>
            </w:r>
            <w:proofErr w:type="spellEnd"/>
            <w:r>
              <w:rPr>
                <w:rFonts w:ascii="Arial" w:eastAsia="Arial" w:hAnsi="Arial" w:cs="Arial"/>
                <w:i/>
                <w:sz w:val="20"/>
                <w:szCs w:val="20"/>
              </w:rPr>
              <w:t xml:space="preserve">: </w:t>
            </w:r>
            <w:proofErr w:type="spellStart"/>
            <w:r>
              <w:rPr>
                <w:rFonts w:ascii="Arial" w:eastAsia="Arial" w:hAnsi="Arial" w:cs="Arial"/>
                <w:i/>
                <w:sz w:val="20"/>
                <w:szCs w:val="20"/>
              </w:rPr>
              <w:t>dukungan</w:t>
            </w:r>
            <w:proofErr w:type="spellEnd"/>
            <w:r>
              <w:rPr>
                <w:rFonts w:ascii="Arial" w:eastAsia="Arial" w:hAnsi="Arial" w:cs="Arial"/>
                <w:i/>
                <w:sz w:val="20"/>
                <w:szCs w:val="20"/>
              </w:rPr>
              <w:t xml:space="preserve"> orang </w:t>
            </w:r>
            <w:proofErr w:type="spellStart"/>
            <w:r>
              <w:rPr>
                <w:rFonts w:ascii="Arial" w:eastAsia="Arial" w:hAnsi="Arial" w:cs="Arial"/>
                <w:i/>
                <w:sz w:val="20"/>
                <w:szCs w:val="20"/>
              </w:rPr>
              <w:t>tua</w:t>
            </w:r>
            <w:proofErr w:type="spellEnd"/>
            <w:r>
              <w:rPr>
                <w:rFonts w:ascii="Arial" w:eastAsia="Arial" w:hAnsi="Arial" w:cs="Arial"/>
                <w:i/>
                <w:sz w:val="20"/>
                <w:szCs w:val="20"/>
              </w:rPr>
              <w:t xml:space="preserve">, </w:t>
            </w:r>
            <w:proofErr w:type="spellStart"/>
            <w:r>
              <w:rPr>
                <w:rFonts w:ascii="Arial" w:eastAsia="Arial" w:hAnsi="Arial" w:cs="Arial"/>
                <w:i/>
                <w:sz w:val="20"/>
                <w:szCs w:val="20"/>
              </w:rPr>
              <w:t>pendidikan</w:t>
            </w:r>
            <w:proofErr w:type="spellEnd"/>
            <w:r>
              <w:rPr>
                <w:rFonts w:ascii="Arial" w:eastAsia="Arial" w:hAnsi="Arial" w:cs="Arial"/>
                <w:i/>
                <w:sz w:val="20"/>
                <w:szCs w:val="20"/>
              </w:rPr>
              <w:t xml:space="preserve">, </w:t>
            </w:r>
            <w:proofErr w:type="spellStart"/>
            <w:r>
              <w:rPr>
                <w:rFonts w:ascii="Arial" w:eastAsia="Arial" w:hAnsi="Arial" w:cs="Arial"/>
                <w:i/>
                <w:sz w:val="20"/>
                <w:szCs w:val="20"/>
              </w:rPr>
              <w:t>penyandang</w:t>
            </w:r>
            <w:proofErr w:type="spellEnd"/>
            <w:r>
              <w:rPr>
                <w:rFonts w:ascii="Arial" w:eastAsia="Arial" w:hAnsi="Arial" w:cs="Arial"/>
                <w:i/>
                <w:sz w:val="20"/>
                <w:szCs w:val="20"/>
              </w:rPr>
              <w:t xml:space="preserve"> </w:t>
            </w:r>
            <w:proofErr w:type="spellStart"/>
            <w:r>
              <w:rPr>
                <w:rFonts w:ascii="Arial" w:eastAsia="Arial" w:hAnsi="Arial" w:cs="Arial"/>
                <w:i/>
                <w:sz w:val="20"/>
                <w:szCs w:val="20"/>
              </w:rPr>
              <w:t>disabilitas</w:t>
            </w:r>
            <w:proofErr w:type="spellEnd"/>
            <w:r>
              <w:rPr>
                <w:rFonts w:ascii="Arial" w:eastAsia="Arial" w:hAnsi="Arial" w:cs="Arial"/>
                <w:i/>
                <w:sz w:val="20"/>
                <w:szCs w:val="20"/>
              </w:rPr>
              <w:t xml:space="preserve">, </w:t>
            </w:r>
            <w:proofErr w:type="spellStart"/>
            <w:r>
              <w:rPr>
                <w:rFonts w:ascii="Arial" w:eastAsia="Arial" w:hAnsi="Arial" w:cs="Arial"/>
                <w:i/>
                <w:sz w:val="20"/>
                <w:szCs w:val="20"/>
              </w:rPr>
              <w:t>fenomenologi</w:t>
            </w:r>
            <w:proofErr w:type="spellEnd"/>
            <w:r>
              <w:rPr>
                <w:rFonts w:ascii="Arial" w:eastAsia="Arial" w:hAnsi="Arial" w:cs="Arial"/>
                <w:i/>
                <w:sz w:val="20"/>
                <w:szCs w:val="20"/>
              </w:rPr>
              <w:t xml:space="preserve">, </w:t>
            </w:r>
            <w:proofErr w:type="spellStart"/>
            <w:r>
              <w:rPr>
                <w:rFonts w:ascii="Arial" w:eastAsia="Arial" w:hAnsi="Arial" w:cs="Arial"/>
                <w:i/>
                <w:sz w:val="20"/>
                <w:szCs w:val="20"/>
              </w:rPr>
              <w:t>keluarga</w:t>
            </w:r>
            <w:proofErr w:type="spellEnd"/>
          </w:p>
          <w:p w14:paraId="7EDFA6F7" w14:textId="77777777" w:rsidR="00A37A24" w:rsidRDefault="00A37A24">
            <w:pPr>
              <w:spacing w:after="0" w:line="240" w:lineRule="auto"/>
              <w:ind w:hanging="2"/>
              <w:rPr>
                <w:rFonts w:ascii="Arial" w:eastAsia="Arial" w:hAnsi="Arial" w:cs="Arial"/>
                <w:i/>
                <w:sz w:val="20"/>
                <w:szCs w:val="20"/>
              </w:rPr>
            </w:pPr>
          </w:p>
          <w:p w14:paraId="65153E13" w14:textId="77777777" w:rsidR="00A37A24" w:rsidRDefault="00A37A24">
            <w:pPr>
              <w:spacing w:after="0" w:line="240" w:lineRule="auto"/>
              <w:ind w:hanging="2"/>
              <w:rPr>
                <w:rFonts w:ascii="Arial" w:eastAsia="Arial" w:hAnsi="Arial" w:cs="Arial"/>
                <w:i/>
                <w:sz w:val="20"/>
                <w:szCs w:val="20"/>
              </w:rPr>
            </w:pPr>
          </w:p>
          <w:p w14:paraId="7AFB51C4" w14:textId="77777777" w:rsidR="00A37A24" w:rsidRDefault="00000000">
            <w:pPr>
              <w:spacing w:after="0" w:line="240" w:lineRule="auto"/>
              <w:ind w:hanging="2"/>
              <w:rPr>
                <w:rFonts w:ascii="Arial" w:eastAsia="Arial" w:hAnsi="Arial" w:cs="Arial"/>
                <w:i/>
                <w:sz w:val="20"/>
                <w:szCs w:val="20"/>
              </w:rPr>
            </w:pPr>
            <w:r>
              <w:rPr>
                <w:rFonts w:ascii="Arial" w:eastAsia="Arial" w:hAnsi="Arial" w:cs="Arial"/>
                <w:b/>
                <w:i/>
                <w:sz w:val="20"/>
                <w:szCs w:val="20"/>
              </w:rPr>
              <w:t>ABSTRACT</w:t>
            </w:r>
          </w:p>
          <w:p w14:paraId="167CB781" w14:textId="77777777" w:rsidR="00A37A24" w:rsidRDefault="00000000">
            <w:pPr>
              <w:spacing w:after="0" w:line="240" w:lineRule="auto"/>
              <w:ind w:hanging="2"/>
              <w:jc w:val="both"/>
              <w:rPr>
                <w:rFonts w:ascii="Arial" w:eastAsia="Arial" w:hAnsi="Arial" w:cs="Arial"/>
                <w:i/>
                <w:sz w:val="20"/>
                <w:szCs w:val="20"/>
              </w:rPr>
            </w:pPr>
            <w:r>
              <w:rPr>
                <w:rFonts w:ascii="Arial" w:eastAsia="Arial" w:hAnsi="Arial" w:cs="Arial"/>
                <w:i/>
                <w:sz w:val="20"/>
                <w:szCs w:val="20"/>
              </w:rPr>
              <w:t xml:space="preserve">This study aims to describe parental support in the education of persons with disabilities in Kampung </w:t>
            </w:r>
            <w:proofErr w:type="spellStart"/>
            <w:r>
              <w:rPr>
                <w:rFonts w:ascii="Arial" w:eastAsia="Arial" w:hAnsi="Arial" w:cs="Arial"/>
                <w:i/>
                <w:sz w:val="20"/>
                <w:szCs w:val="20"/>
              </w:rPr>
              <w:t>Bibis</w:t>
            </w:r>
            <w:proofErr w:type="spellEnd"/>
            <w:r>
              <w:rPr>
                <w:rFonts w:ascii="Arial" w:eastAsia="Arial" w:hAnsi="Arial" w:cs="Arial"/>
                <w:i/>
                <w:sz w:val="20"/>
                <w:szCs w:val="20"/>
              </w:rPr>
              <w:t xml:space="preserve"> Baru, </w:t>
            </w:r>
            <w:proofErr w:type="spellStart"/>
            <w:r>
              <w:rPr>
                <w:rFonts w:ascii="Arial" w:eastAsia="Arial" w:hAnsi="Arial" w:cs="Arial"/>
                <w:i/>
                <w:sz w:val="20"/>
                <w:szCs w:val="20"/>
              </w:rPr>
              <w:t>Banjarsari</w:t>
            </w:r>
            <w:proofErr w:type="spellEnd"/>
            <w:r>
              <w:rPr>
                <w:rFonts w:ascii="Arial" w:eastAsia="Arial" w:hAnsi="Arial" w:cs="Arial"/>
                <w:i/>
                <w:sz w:val="20"/>
                <w:szCs w:val="20"/>
              </w:rPr>
              <w:t xml:space="preserve"> District, Surakarta City. The background of the research stems from the importance of education as a right for all citizens, including persons with disabilities. The method used is a qualitative approach with a phenomenological strategy, and the data collection techniques include observation, semi-structured interviews, and documentation. The main subject of this research is a mother of a person with intellectual disability, supported by four significant others. The results show that parental support includes emotional, instrumental, informational, and appraisal support. Internal factors such as parental understanding, economic conditions, and family relationships; as well as external factors such as social and cultural environments, influence the quality of support. The study concludes that parental involvement greatly determines the educational success of persons with disabilities, and strong support significantly enhances their quality of life.</w:t>
            </w:r>
          </w:p>
          <w:p w14:paraId="49988789" w14:textId="77777777" w:rsidR="00A37A24" w:rsidRDefault="00000000">
            <w:pPr>
              <w:spacing w:after="0" w:line="240" w:lineRule="auto"/>
              <w:ind w:hanging="2"/>
              <w:jc w:val="both"/>
              <w:rPr>
                <w:rFonts w:ascii="Arial" w:eastAsia="Arial" w:hAnsi="Arial" w:cs="Arial"/>
                <w:i/>
                <w:sz w:val="20"/>
                <w:szCs w:val="20"/>
              </w:rPr>
            </w:pPr>
            <w:r>
              <w:rPr>
                <w:rFonts w:ascii="Arial" w:eastAsia="Arial" w:hAnsi="Arial" w:cs="Arial"/>
                <w:b/>
                <w:i/>
                <w:sz w:val="20"/>
                <w:szCs w:val="20"/>
              </w:rPr>
              <w:t>Keywords</w:t>
            </w:r>
            <w:r>
              <w:rPr>
                <w:rFonts w:ascii="Arial" w:eastAsia="Arial" w:hAnsi="Arial" w:cs="Arial"/>
                <w:i/>
                <w:sz w:val="20"/>
                <w:szCs w:val="20"/>
              </w:rPr>
              <w:t>: parental support, education, persons with disabilities, phenomenology, family</w:t>
            </w:r>
          </w:p>
          <w:p w14:paraId="7B946B08" w14:textId="77777777" w:rsidR="00A37A24" w:rsidRDefault="00A37A24">
            <w:pPr>
              <w:spacing w:after="0" w:line="240" w:lineRule="auto"/>
              <w:ind w:hanging="2"/>
              <w:rPr>
                <w:rFonts w:ascii="Arial" w:eastAsia="Arial" w:hAnsi="Arial" w:cs="Arial"/>
                <w:i/>
                <w:sz w:val="20"/>
                <w:szCs w:val="20"/>
              </w:rPr>
            </w:pPr>
          </w:p>
        </w:tc>
      </w:tr>
    </w:tbl>
    <w:p w14:paraId="7A2A4FBA" w14:textId="77777777" w:rsidR="00A37A24" w:rsidRDefault="00000000">
      <w:pPr>
        <w:spacing w:after="0" w:line="240" w:lineRule="auto"/>
        <w:ind w:hanging="2"/>
        <w:jc w:val="center"/>
        <w:rPr>
          <w:rFonts w:ascii="Arial" w:eastAsia="Arial" w:hAnsi="Arial" w:cs="Arial"/>
          <w:b/>
        </w:rPr>
      </w:pPr>
      <w:r>
        <w:br w:type="page"/>
      </w:r>
      <w:r>
        <w:rPr>
          <w:rFonts w:ascii="Arial" w:eastAsia="Arial" w:hAnsi="Arial" w:cs="Arial"/>
          <w:b/>
        </w:rPr>
        <w:lastRenderedPageBreak/>
        <w:t>INTRODUCTION</w:t>
      </w:r>
    </w:p>
    <w:p w14:paraId="44418642" w14:textId="77777777" w:rsidR="00A37A24" w:rsidRDefault="00000000">
      <w:pPr>
        <w:pBdr>
          <w:top w:val="nil"/>
          <w:left w:val="nil"/>
          <w:bottom w:val="nil"/>
          <w:right w:val="nil"/>
          <w:between w:val="nil"/>
        </w:pBdr>
        <w:spacing w:after="0" w:line="240" w:lineRule="auto"/>
        <w:ind w:firstLine="720"/>
        <w:jc w:val="both"/>
        <w:rPr>
          <w:rFonts w:ascii="Arial" w:eastAsia="Arial" w:hAnsi="Arial" w:cs="Arial"/>
          <w:color w:val="000000"/>
        </w:rPr>
      </w:pPr>
      <w:r>
        <w:rPr>
          <w:rFonts w:ascii="Arial" w:eastAsia="Arial" w:hAnsi="Arial" w:cs="Arial"/>
          <w:color w:val="000000"/>
        </w:rPr>
        <w:t>Education is a fundamental right of every citizen, including persons with disabilities. Article 31 paragraph 1 of the 1945 Constitution of the Republic of Indonesia states that “Every citizen has the right to education,” and paragraph 2 emphasizes that “Every citizen must attend basic education and the government must finance it.” However, in practice, not all citizens have equal access to education, especially those with disabilities.</w:t>
      </w:r>
    </w:p>
    <w:p w14:paraId="20C87D34" w14:textId="77777777" w:rsidR="00A37A24" w:rsidRDefault="00000000">
      <w:pPr>
        <w:pBdr>
          <w:top w:val="nil"/>
          <w:left w:val="nil"/>
          <w:bottom w:val="nil"/>
          <w:right w:val="nil"/>
          <w:between w:val="nil"/>
        </w:pBdr>
        <w:spacing w:after="0" w:line="240" w:lineRule="auto"/>
        <w:ind w:firstLine="720"/>
        <w:jc w:val="both"/>
        <w:rPr>
          <w:rFonts w:ascii="Arial" w:eastAsia="Arial" w:hAnsi="Arial" w:cs="Arial"/>
          <w:color w:val="000000"/>
        </w:rPr>
      </w:pPr>
      <w:r>
        <w:rPr>
          <w:rFonts w:ascii="Arial" w:eastAsia="Arial" w:hAnsi="Arial" w:cs="Arial"/>
          <w:color w:val="000000"/>
        </w:rPr>
        <w:t>Persons with disabilities are individuals who experience long-term physical, intellectual, mental, and/or sensory limitations that can hinder their full and effective participation in society (Law No. 8 of 2016). Data from the Central Statistics Agency (BPS) in 2020 shows that of Indonesia's total population of 270.20 million, approximately 22.5 million are persons with disabilities. This fact highlights the enormous challenges faced in realizing educational inclusion in Indonesia.</w:t>
      </w:r>
    </w:p>
    <w:p w14:paraId="4677E498" w14:textId="77777777" w:rsidR="00A37A24" w:rsidRDefault="00000000">
      <w:pPr>
        <w:pBdr>
          <w:top w:val="nil"/>
          <w:left w:val="nil"/>
          <w:bottom w:val="nil"/>
          <w:right w:val="nil"/>
          <w:between w:val="nil"/>
        </w:pBdr>
        <w:spacing w:after="0" w:line="240" w:lineRule="auto"/>
        <w:ind w:firstLine="720"/>
        <w:jc w:val="both"/>
        <w:rPr>
          <w:rFonts w:ascii="Arial" w:eastAsia="Arial" w:hAnsi="Arial" w:cs="Arial"/>
          <w:color w:val="000000"/>
        </w:rPr>
      </w:pPr>
      <w:r>
        <w:rPr>
          <w:rFonts w:ascii="Arial" w:eastAsia="Arial" w:hAnsi="Arial" w:cs="Arial"/>
          <w:color w:val="000000"/>
        </w:rPr>
        <w:t>Education for persons with disabilities is provided in various forms, namely segregated education through Special Schools (SLB), integrative education that allows limited interaction with children without disabilities, and inclusive education that combines students with and without disabilities in one class with an adapted curriculum (Yusuf, 2018). These three educational models aim to provide educational services that are appropriate to the needs and abilities of persons with disabilities.</w:t>
      </w:r>
    </w:p>
    <w:p w14:paraId="0089779C" w14:textId="77777777" w:rsidR="00A37A24" w:rsidRDefault="00000000">
      <w:pPr>
        <w:pBdr>
          <w:top w:val="nil"/>
          <w:left w:val="nil"/>
          <w:bottom w:val="nil"/>
          <w:right w:val="nil"/>
          <w:between w:val="nil"/>
        </w:pBdr>
        <w:spacing w:after="0" w:line="240" w:lineRule="auto"/>
        <w:ind w:firstLine="720"/>
        <w:jc w:val="both"/>
        <w:rPr>
          <w:rFonts w:ascii="Arial" w:eastAsia="Arial" w:hAnsi="Arial" w:cs="Arial"/>
          <w:color w:val="000000"/>
        </w:rPr>
      </w:pPr>
      <w:r>
        <w:rPr>
          <w:rFonts w:ascii="Arial" w:eastAsia="Arial" w:hAnsi="Arial" w:cs="Arial"/>
          <w:color w:val="000000"/>
        </w:rPr>
        <w:t xml:space="preserve">In the context of children's education, the role of parents is crucial. Parents are not only caregivers and protectors, but also the first and primary educators. Parental support can take the form of emotional, informational, instrumental, or appreciative support, which has a significant impact on children's growth and development, especially for children with disabilities (Santrock, 2012; </w:t>
      </w:r>
      <w:proofErr w:type="spellStart"/>
      <w:r>
        <w:rPr>
          <w:rFonts w:ascii="Arial" w:eastAsia="Arial" w:hAnsi="Arial" w:cs="Arial"/>
          <w:color w:val="000000"/>
        </w:rPr>
        <w:t>Wigati</w:t>
      </w:r>
      <w:proofErr w:type="spellEnd"/>
      <w:r>
        <w:rPr>
          <w:rFonts w:ascii="Arial" w:eastAsia="Arial" w:hAnsi="Arial" w:cs="Arial"/>
          <w:color w:val="000000"/>
        </w:rPr>
        <w:t>, 2018). This support becomes even more important when children face limitations in participating in formal learning at school.</w:t>
      </w:r>
    </w:p>
    <w:p w14:paraId="34BE4DBA" w14:textId="77777777" w:rsidR="00A37A24" w:rsidRDefault="00000000">
      <w:pPr>
        <w:pBdr>
          <w:top w:val="nil"/>
          <w:left w:val="nil"/>
          <w:bottom w:val="nil"/>
          <w:right w:val="nil"/>
          <w:between w:val="nil"/>
        </w:pBdr>
        <w:spacing w:after="0" w:line="240" w:lineRule="auto"/>
        <w:ind w:firstLine="720"/>
        <w:jc w:val="both"/>
        <w:rPr>
          <w:rFonts w:ascii="Arial" w:eastAsia="Arial" w:hAnsi="Arial" w:cs="Arial"/>
          <w:color w:val="000000"/>
        </w:rPr>
      </w:pPr>
      <w:r>
        <w:rPr>
          <w:rFonts w:ascii="Arial" w:eastAsia="Arial" w:hAnsi="Arial" w:cs="Arial"/>
          <w:color w:val="000000"/>
        </w:rPr>
        <w:t xml:space="preserve">However, in practice, parental support for children with disabilities often faces various obstacles. Problems can arise due to parents' lack of understanding of their children's conditions, economic pressures, or limited access to information and adequate educational facilities (Agustina, 2022; </w:t>
      </w:r>
      <w:proofErr w:type="spellStart"/>
      <w:r>
        <w:rPr>
          <w:rFonts w:ascii="Arial" w:eastAsia="Arial" w:hAnsi="Arial" w:cs="Arial"/>
          <w:color w:val="000000"/>
        </w:rPr>
        <w:t>Tugiah</w:t>
      </w:r>
      <w:proofErr w:type="spellEnd"/>
      <w:r>
        <w:rPr>
          <w:rFonts w:ascii="Arial" w:eastAsia="Arial" w:hAnsi="Arial" w:cs="Arial"/>
          <w:color w:val="000000"/>
        </w:rPr>
        <w:t xml:space="preserve"> &amp; </w:t>
      </w:r>
      <w:proofErr w:type="spellStart"/>
      <w:r>
        <w:rPr>
          <w:rFonts w:ascii="Arial" w:eastAsia="Arial" w:hAnsi="Arial" w:cs="Arial"/>
          <w:color w:val="000000"/>
        </w:rPr>
        <w:t>Trisoni</w:t>
      </w:r>
      <w:proofErr w:type="spellEnd"/>
      <w:r>
        <w:rPr>
          <w:rFonts w:ascii="Arial" w:eastAsia="Arial" w:hAnsi="Arial" w:cs="Arial"/>
          <w:color w:val="000000"/>
        </w:rPr>
        <w:t>, 2022). For example, parents who have children with intellectual disabilities such as Slow Learners complain about their children's academic backwardness and feel unable to keep up with the educational development of normal children. On the other hand, there are still parents who are ashamed of their children's condition and choose not to send them to school because they feel different or are afraid of being stigmatized by society.</w:t>
      </w:r>
    </w:p>
    <w:p w14:paraId="03B898F0" w14:textId="77777777" w:rsidR="00A37A24" w:rsidRDefault="00000000">
      <w:pPr>
        <w:pBdr>
          <w:top w:val="nil"/>
          <w:left w:val="nil"/>
          <w:bottom w:val="nil"/>
          <w:right w:val="nil"/>
          <w:between w:val="nil"/>
        </w:pBdr>
        <w:spacing w:after="0" w:line="240" w:lineRule="auto"/>
        <w:ind w:firstLine="720"/>
        <w:jc w:val="both"/>
        <w:rPr>
          <w:rFonts w:ascii="Arial" w:eastAsia="Arial" w:hAnsi="Arial" w:cs="Arial"/>
          <w:color w:val="000000"/>
        </w:rPr>
      </w:pPr>
      <w:r>
        <w:rPr>
          <w:rFonts w:ascii="Arial" w:eastAsia="Arial" w:hAnsi="Arial" w:cs="Arial"/>
          <w:color w:val="000000"/>
        </w:rPr>
        <w:t xml:space="preserve">In the community of Surakarta City, particularly in Kampung </w:t>
      </w:r>
      <w:proofErr w:type="spellStart"/>
      <w:r>
        <w:rPr>
          <w:rFonts w:ascii="Arial" w:eastAsia="Arial" w:hAnsi="Arial" w:cs="Arial"/>
          <w:color w:val="000000"/>
        </w:rPr>
        <w:t>Bibis</w:t>
      </w:r>
      <w:proofErr w:type="spellEnd"/>
      <w:r>
        <w:rPr>
          <w:rFonts w:ascii="Arial" w:eastAsia="Arial" w:hAnsi="Arial" w:cs="Arial"/>
          <w:color w:val="000000"/>
        </w:rPr>
        <w:t xml:space="preserve"> Baru RW 23, </w:t>
      </w:r>
      <w:proofErr w:type="spellStart"/>
      <w:r>
        <w:rPr>
          <w:rFonts w:ascii="Arial" w:eastAsia="Arial" w:hAnsi="Arial" w:cs="Arial"/>
          <w:color w:val="000000"/>
        </w:rPr>
        <w:t>Nusukan</w:t>
      </w:r>
      <w:proofErr w:type="spellEnd"/>
      <w:r>
        <w:rPr>
          <w:rFonts w:ascii="Arial" w:eastAsia="Arial" w:hAnsi="Arial" w:cs="Arial"/>
          <w:color w:val="000000"/>
        </w:rPr>
        <w:t xml:space="preserve"> Village, </w:t>
      </w:r>
      <w:proofErr w:type="spellStart"/>
      <w:r>
        <w:rPr>
          <w:rFonts w:ascii="Arial" w:eastAsia="Arial" w:hAnsi="Arial" w:cs="Arial"/>
          <w:color w:val="000000"/>
        </w:rPr>
        <w:t>Banjarsari</w:t>
      </w:r>
      <w:proofErr w:type="spellEnd"/>
      <w:r>
        <w:rPr>
          <w:rFonts w:ascii="Arial" w:eastAsia="Arial" w:hAnsi="Arial" w:cs="Arial"/>
          <w:color w:val="000000"/>
        </w:rPr>
        <w:t xml:space="preserve"> District, there is a significant community of persons with disabilities. Based on data from the Surakarta City Population and Civil Registry Office, there are 108 persons with disabilities in </w:t>
      </w:r>
      <w:proofErr w:type="spellStart"/>
      <w:r>
        <w:rPr>
          <w:rFonts w:ascii="Arial" w:eastAsia="Arial" w:hAnsi="Arial" w:cs="Arial"/>
          <w:color w:val="000000"/>
        </w:rPr>
        <w:t>Nusukan</w:t>
      </w:r>
      <w:proofErr w:type="spellEnd"/>
      <w:r>
        <w:rPr>
          <w:rFonts w:ascii="Arial" w:eastAsia="Arial" w:hAnsi="Arial" w:cs="Arial"/>
          <w:color w:val="000000"/>
        </w:rPr>
        <w:t xml:space="preserve"> Village, most of whom are of school age. Initial observations show variations in the forms of support provided by parents to children with disabilities in this </w:t>
      </w:r>
      <w:proofErr w:type="spellStart"/>
      <w:r>
        <w:rPr>
          <w:rFonts w:ascii="Arial" w:eastAsia="Arial" w:hAnsi="Arial" w:cs="Arial"/>
          <w:color w:val="000000"/>
        </w:rPr>
        <w:t>neighborhood</w:t>
      </w:r>
      <w:proofErr w:type="spellEnd"/>
      <w:r>
        <w:rPr>
          <w:rFonts w:ascii="Arial" w:eastAsia="Arial" w:hAnsi="Arial" w:cs="Arial"/>
          <w:color w:val="000000"/>
        </w:rPr>
        <w:t>. Some parents provide full support by enrolling their children in special needs schools, while others are unable to do so due to economic limitations and lack of knowledge.</w:t>
      </w:r>
    </w:p>
    <w:p w14:paraId="5BCFEF4A" w14:textId="77777777" w:rsidR="00A37A24" w:rsidRDefault="00000000">
      <w:pPr>
        <w:pBdr>
          <w:top w:val="nil"/>
          <w:left w:val="nil"/>
          <w:bottom w:val="nil"/>
          <w:right w:val="nil"/>
          <w:between w:val="nil"/>
        </w:pBdr>
        <w:spacing w:after="0" w:line="240" w:lineRule="auto"/>
        <w:ind w:firstLine="720"/>
        <w:jc w:val="both"/>
        <w:rPr>
          <w:rFonts w:ascii="Arial" w:eastAsia="Arial" w:hAnsi="Arial" w:cs="Arial"/>
          <w:color w:val="000000"/>
        </w:rPr>
      </w:pPr>
      <w:r>
        <w:rPr>
          <w:rFonts w:ascii="Arial" w:eastAsia="Arial" w:hAnsi="Arial" w:cs="Arial"/>
          <w:color w:val="000000"/>
        </w:rPr>
        <w:t>This reality is an important background for further examining the forms and factors that influence parental support for the education of persons with disabilities. This is because the family is the first and foremost system responsible for shaping the foundation of a child's education and personality. Understanding the motivations, obstacles, and expectations of parents in providing education for their children with disabilities is crucial in the effort to realize inclusive and socially equitable education.</w:t>
      </w:r>
    </w:p>
    <w:p w14:paraId="531BBFA3" w14:textId="77777777" w:rsidR="00A37A24" w:rsidRDefault="00000000">
      <w:pPr>
        <w:pBdr>
          <w:top w:val="nil"/>
          <w:left w:val="nil"/>
          <w:bottom w:val="nil"/>
          <w:right w:val="nil"/>
          <w:between w:val="nil"/>
        </w:pBdr>
        <w:spacing w:after="0" w:line="240" w:lineRule="auto"/>
        <w:ind w:firstLine="720"/>
        <w:jc w:val="both"/>
        <w:rPr>
          <w:rFonts w:ascii="Arial" w:eastAsia="Arial" w:hAnsi="Arial" w:cs="Arial"/>
          <w:color w:val="000000"/>
        </w:rPr>
      </w:pPr>
      <w:r>
        <w:rPr>
          <w:rFonts w:ascii="Arial" w:eastAsia="Arial" w:hAnsi="Arial" w:cs="Arial"/>
          <w:color w:val="000000"/>
        </w:rPr>
        <w:t xml:space="preserve">Based on the above description, the research question in this study is: “How do parents support the education of persons with disabilities in Kampung </w:t>
      </w:r>
      <w:proofErr w:type="spellStart"/>
      <w:r>
        <w:rPr>
          <w:rFonts w:ascii="Arial" w:eastAsia="Arial" w:hAnsi="Arial" w:cs="Arial"/>
          <w:color w:val="000000"/>
        </w:rPr>
        <w:t>Bibis</w:t>
      </w:r>
      <w:proofErr w:type="spellEnd"/>
      <w:r>
        <w:rPr>
          <w:rFonts w:ascii="Arial" w:eastAsia="Arial" w:hAnsi="Arial" w:cs="Arial"/>
          <w:color w:val="000000"/>
        </w:rPr>
        <w:t xml:space="preserve"> Baru, </w:t>
      </w:r>
      <w:proofErr w:type="spellStart"/>
      <w:r>
        <w:rPr>
          <w:rFonts w:ascii="Arial" w:eastAsia="Arial" w:hAnsi="Arial" w:cs="Arial"/>
          <w:color w:val="000000"/>
        </w:rPr>
        <w:t>Banjarsari</w:t>
      </w:r>
      <w:proofErr w:type="spellEnd"/>
      <w:r>
        <w:rPr>
          <w:rFonts w:ascii="Arial" w:eastAsia="Arial" w:hAnsi="Arial" w:cs="Arial"/>
          <w:color w:val="000000"/>
        </w:rPr>
        <w:t xml:space="preserve"> District, Surakarta City?”</w:t>
      </w:r>
    </w:p>
    <w:p w14:paraId="6A93B8F6" w14:textId="77777777" w:rsidR="00A37A24" w:rsidRDefault="00000000">
      <w:pPr>
        <w:pBdr>
          <w:top w:val="nil"/>
          <w:left w:val="nil"/>
          <w:bottom w:val="nil"/>
          <w:right w:val="nil"/>
          <w:between w:val="nil"/>
        </w:pBdr>
        <w:spacing w:after="0" w:line="240" w:lineRule="auto"/>
        <w:ind w:firstLine="720"/>
        <w:jc w:val="both"/>
        <w:rPr>
          <w:rFonts w:ascii="Arial" w:eastAsia="Arial" w:hAnsi="Arial" w:cs="Arial"/>
          <w:color w:val="000000"/>
        </w:rPr>
      </w:pPr>
      <w:r>
        <w:rPr>
          <w:rFonts w:ascii="Arial" w:eastAsia="Arial" w:hAnsi="Arial" w:cs="Arial"/>
          <w:color w:val="000000"/>
        </w:rPr>
        <w:lastRenderedPageBreak/>
        <w:t xml:space="preserve">The objectives of this study are to describe the forms of parental support in the education of persons with disabilities and to identify the factors that influence these forms of support in the social and economic context of the </w:t>
      </w:r>
      <w:proofErr w:type="spellStart"/>
      <w:r>
        <w:rPr>
          <w:rFonts w:ascii="Arial" w:eastAsia="Arial" w:hAnsi="Arial" w:cs="Arial"/>
          <w:color w:val="000000"/>
        </w:rPr>
        <w:t>Bibis</w:t>
      </w:r>
      <w:proofErr w:type="spellEnd"/>
      <w:r>
        <w:rPr>
          <w:rFonts w:ascii="Arial" w:eastAsia="Arial" w:hAnsi="Arial" w:cs="Arial"/>
          <w:color w:val="000000"/>
        </w:rPr>
        <w:t xml:space="preserve"> Baru Village community.</w:t>
      </w:r>
    </w:p>
    <w:p w14:paraId="402BB306" w14:textId="77777777" w:rsidR="00A37A24" w:rsidRDefault="00000000">
      <w:pPr>
        <w:pBdr>
          <w:top w:val="nil"/>
          <w:left w:val="nil"/>
          <w:bottom w:val="nil"/>
          <w:right w:val="nil"/>
          <w:between w:val="nil"/>
        </w:pBdr>
        <w:spacing w:after="0" w:line="240" w:lineRule="auto"/>
        <w:ind w:firstLine="720"/>
        <w:jc w:val="both"/>
        <w:rPr>
          <w:rFonts w:ascii="Arial" w:eastAsia="Arial" w:hAnsi="Arial" w:cs="Arial"/>
          <w:color w:val="000000"/>
        </w:rPr>
      </w:pPr>
      <w:r>
        <w:rPr>
          <w:rFonts w:ascii="Arial" w:eastAsia="Arial" w:hAnsi="Arial" w:cs="Arial"/>
          <w:color w:val="000000"/>
        </w:rPr>
        <w:t xml:space="preserve">This study is expected to contribute to the development of inclusive education policies and strategies that are more adaptive to the needs of marginalized communities, especially children with disabilities and their families. The literature reviewed and used in this study includes the views of experts such as Santrock (2012), </w:t>
      </w:r>
      <w:proofErr w:type="spellStart"/>
      <w:r>
        <w:rPr>
          <w:rFonts w:ascii="Arial" w:eastAsia="Arial" w:hAnsi="Arial" w:cs="Arial"/>
          <w:color w:val="000000"/>
        </w:rPr>
        <w:t>Wigati</w:t>
      </w:r>
      <w:proofErr w:type="spellEnd"/>
      <w:r>
        <w:rPr>
          <w:rFonts w:ascii="Arial" w:eastAsia="Arial" w:hAnsi="Arial" w:cs="Arial"/>
          <w:color w:val="000000"/>
        </w:rPr>
        <w:t xml:space="preserve"> (2018), Yusuf (2018), and other empirical findings related to disability and the role of the family in education.</w:t>
      </w:r>
    </w:p>
    <w:p w14:paraId="677FB81B" w14:textId="77777777" w:rsidR="00A37A24" w:rsidRDefault="00A37A24">
      <w:pPr>
        <w:pBdr>
          <w:top w:val="nil"/>
          <w:left w:val="nil"/>
          <w:bottom w:val="nil"/>
          <w:right w:val="nil"/>
          <w:between w:val="nil"/>
        </w:pBdr>
        <w:spacing w:after="0" w:line="240" w:lineRule="auto"/>
        <w:ind w:firstLine="0"/>
        <w:jc w:val="both"/>
        <w:rPr>
          <w:rFonts w:ascii="Arial" w:eastAsia="Arial" w:hAnsi="Arial" w:cs="Arial"/>
          <w:color w:val="000000"/>
        </w:rPr>
      </w:pPr>
    </w:p>
    <w:p w14:paraId="29C6D63A" w14:textId="77777777" w:rsidR="00A37A24" w:rsidRDefault="00000000">
      <w:pPr>
        <w:pBdr>
          <w:top w:val="nil"/>
          <w:left w:val="nil"/>
          <w:bottom w:val="nil"/>
          <w:right w:val="nil"/>
          <w:between w:val="nil"/>
        </w:pBdr>
        <w:spacing w:after="0" w:line="240" w:lineRule="auto"/>
        <w:ind w:firstLine="0"/>
        <w:jc w:val="center"/>
        <w:rPr>
          <w:rFonts w:ascii="Arial" w:eastAsia="Arial" w:hAnsi="Arial" w:cs="Arial"/>
          <w:b/>
        </w:rPr>
      </w:pPr>
      <w:r>
        <w:rPr>
          <w:rFonts w:ascii="Arial" w:eastAsia="Arial" w:hAnsi="Arial" w:cs="Arial"/>
          <w:b/>
        </w:rPr>
        <w:t>METHOD</w:t>
      </w:r>
    </w:p>
    <w:p w14:paraId="4C15308F" w14:textId="77777777" w:rsidR="00A37A24" w:rsidRDefault="00000000">
      <w:pPr>
        <w:pBdr>
          <w:top w:val="nil"/>
          <w:left w:val="nil"/>
          <w:bottom w:val="nil"/>
          <w:right w:val="nil"/>
          <w:between w:val="nil"/>
        </w:pBdr>
        <w:spacing w:after="0" w:line="240" w:lineRule="auto"/>
        <w:ind w:firstLine="720"/>
        <w:jc w:val="both"/>
        <w:rPr>
          <w:rFonts w:ascii="Arial" w:eastAsia="Arial" w:hAnsi="Arial" w:cs="Arial"/>
          <w:color w:val="000000"/>
        </w:rPr>
      </w:pPr>
      <w:r>
        <w:rPr>
          <w:rFonts w:ascii="Arial" w:eastAsia="Arial" w:hAnsi="Arial" w:cs="Arial"/>
          <w:color w:val="000000"/>
        </w:rPr>
        <w:t xml:space="preserve">This study uses a qualitative approach with a phenomenological method to explore in depth the meaning of parental support in education for people with disabilities. The main subjects are parents of people with disabilities, with supporting data from significant others such as relatives and </w:t>
      </w:r>
      <w:proofErr w:type="spellStart"/>
      <w:r>
        <w:rPr>
          <w:rFonts w:ascii="Arial" w:eastAsia="Arial" w:hAnsi="Arial" w:cs="Arial"/>
          <w:color w:val="000000"/>
        </w:rPr>
        <w:t>neighbors</w:t>
      </w:r>
      <w:proofErr w:type="spellEnd"/>
      <w:r>
        <w:rPr>
          <w:rFonts w:ascii="Arial" w:eastAsia="Arial" w:hAnsi="Arial" w:cs="Arial"/>
          <w:color w:val="000000"/>
        </w:rPr>
        <w:t xml:space="preserve">. Data collection techniques were carried out through observation, semi-structured interviews, and documentation. Observation was used to observe the subjects' daily activities, interviews were used to explore their experiences and the meaning of support, while documentation consisted of photographs, voice recordings, and supporting documents (report cards and diplomas). The sampling technique used purposive sampling with specific criteria. Data validity was obtained through triangulation of sources and time. Data analysis was conducted interactively in three stages: data reduction, data presentation, and conclusion drawing and verification. This research was conducted in Kampung </w:t>
      </w:r>
      <w:proofErr w:type="spellStart"/>
      <w:r>
        <w:rPr>
          <w:rFonts w:ascii="Arial" w:eastAsia="Arial" w:hAnsi="Arial" w:cs="Arial"/>
          <w:color w:val="000000"/>
        </w:rPr>
        <w:t>Bibis</w:t>
      </w:r>
      <w:proofErr w:type="spellEnd"/>
      <w:r>
        <w:rPr>
          <w:rFonts w:ascii="Arial" w:eastAsia="Arial" w:hAnsi="Arial" w:cs="Arial"/>
          <w:color w:val="000000"/>
        </w:rPr>
        <w:t xml:space="preserve"> Baru, </w:t>
      </w:r>
      <w:proofErr w:type="spellStart"/>
      <w:r>
        <w:rPr>
          <w:rFonts w:ascii="Arial" w:eastAsia="Arial" w:hAnsi="Arial" w:cs="Arial"/>
          <w:color w:val="000000"/>
        </w:rPr>
        <w:t>Nusukan</w:t>
      </w:r>
      <w:proofErr w:type="spellEnd"/>
      <w:r>
        <w:rPr>
          <w:rFonts w:ascii="Arial" w:eastAsia="Arial" w:hAnsi="Arial" w:cs="Arial"/>
          <w:color w:val="000000"/>
        </w:rPr>
        <w:t xml:space="preserve"> Village, </w:t>
      </w:r>
      <w:proofErr w:type="spellStart"/>
      <w:r>
        <w:rPr>
          <w:rFonts w:ascii="Arial" w:eastAsia="Arial" w:hAnsi="Arial" w:cs="Arial"/>
          <w:color w:val="000000"/>
        </w:rPr>
        <w:t>Banjarsari</w:t>
      </w:r>
      <w:proofErr w:type="spellEnd"/>
      <w:r>
        <w:rPr>
          <w:rFonts w:ascii="Arial" w:eastAsia="Arial" w:hAnsi="Arial" w:cs="Arial"/>
          <w:color w:val="000000"/>
        </w:rPr>
        <w:t xml:space="preserve"> District, Surakarta City from October 2024 to June 2025.</w:t>
      </w:r>
    </w:p>
    <w:p w14:paraId="63F4AE58" w14:textId="77777777" w:rsidR="00A37A24" w:rsidRDefault="00A37A24">
      <w:pPr>
        <w:pBdr>
          <w:top w:val="nil"/>
          <w:left w:val="nil"/>
          <w:bottom w:val="nil"/>
          <w:right w:val="nil"/>
          <w:between w:val="nil"/>
        </w:pBdr>
        <w:spacing w:after="0" w:line="240" w:lineRule="auto"/>
        <w:ind w:firstLine="0"/>
        <w:jc w:val="both"/>
        <w:rPr>
          <w:rFonts w:ascii="Arial" w:eastAsia="Arial" w:hAnsi="Arial" w:cs="Arial"/>
          <w:color w:val="000000"/>
        </w:rPr>
      </w:pPr>
    </w:p>
    <w:p w14:paraId="3CD1625A" w14:textId="77777777" w:rsidR="00A37A24" w:rsidRDefault="00000000">
      <w:pPr>
        <w:spacing w:after="0" w:line="240" w:lineRule="auto"/>
        <w:ind w:firstLine="0"/>
        <w:jc w:val="center"/>
        <w:rPr>
          <w:rFonts w:ascii="Arial" w:eastAsia="Arial" w:hAnsi="Arial" w:cs="Arial"/>
          <w:b/>
        </w:rPr>
      </w:pPr>
      <w:r>
        <w:rPr>
          <w:rFonts w:ascii="Arial" w:eastAsia="Arial" w:hAnsi="Arial" w:cs="Arial"/>
          <w:b/>
        </w:rPr>
        <w:t>RESULTS AND DISCUSSION</w:t>
      </w:r>
    </w:p>
    <w:p w14:paraId="47B6DE40" w14:textId="77777777" w:rsidR="00A37A24" w:rsidRDefault="00000000">
      <w:pPr>
        <w:spacing w:after="0" w:line="240" w:lineRule="auto"/>
        <w:ind w:firstLine="720"/>
        <w:jc w:val="both"/>
        <w:rPr>
          <w:rFonts w:ascii="Arial" w:eastAsia="Arial" w:hAnsi="Arial" w:cs="Arial"/>
        </w:rPr>
      </w:pPr>
      <w:r>
        <w:rPr>
          <w:rFonts w:ascii="Arial" w:eastAsia="Arial" w:hAnsi="Arial" w:cs="Arial"/>
        </w:rPr>
        <w:t xml:space="preserve">This study aims to describe parental support in education for persons with disabilities in Kampung </w:t>
      </w:r>
      <w:proofErr w:type="spellStart"/>
      <w:r>
        <w:rPr>
          <w:rFonts w:ascii="Arial" w:eastAsia="Arial" w:hAnsi="Arial" w:cs="Arial"/>
        </w:rPr>
        <w:t>Bibis</w:t>
      </w:r>
      <w:proofErr w:type="spellEnd"/>
      <w:r>
        <w:rPr>
          <w:rFonts w:ascii="Arial" w:eastAsia="Arial" w:hAnsi="Arial" w:cs="Arial"/>
        </w:rPr>
        <w:t xml:space="preserve"> Baru, </w:t>
      </w:r>
      <w:proofErr w:type="spellStart"/>
      <w:r>
        <w:rPr>
          <w:rFonts w:ascii="Arial" w:eastAsia="Arial" w:hAnsi="Arial" w:cs="Arial"/>
        </w:rPr>
        <w:t>Banjarsari</w:t>
      </w:r>
      <w:proofErr w:type="spellEnd"/>
      <w:r>
        <w:rPr>
          <w:rFonts w:ascii="Arial" w:eastAsia="Arial" w:hAnsi="Arial" w:cs="Arial"/>
        </w:rPr>
        <w:t xml:space="preserve"> District, Surakarta City. Based on the results of interviews, observations, and documentation, this study shows that parental support is a major factor in supporting the education of persons with disabilities, which in this context is represented by Subject S (mother of AD, a person with intellectual disabilities).</w:t>
      </w:r>
    </w:p>
    <w:p w14:paraId="4D7928FF" w14:textId="77777777" w:rsidR="00A37A24" w:rsidRDefault="00A37A24">
      <w:pPr>
        <w:spacing w:after="0" w:line="240" w:lineRule="auto"/>
        <w:ind w:firstLine="0"/>
        <w:jc w:val="both"/>
        <w:rPr>
          <w:rFonts w:ascii="Arial" w:eastAsia="Arial" w:hAnsi="Arial" w:cs="Arial"/>
        </w:rPr>
      </w:pPr>
    </w:p>
    <w:p w14:paraId="3C26A01E" w14:textId="77777777" w:rsidR="00A37A24" w:rsidRDefault="00000000">
      <w:pPr>
        <w:numPr>
          <w:ilvl w:val="0"/>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Forms of Parental Support</w:t>
      </w:r>
    </w:p>
    <w:p w14:paraId="30D984CD" w14:textId="77777777" w:rsidR="00A37A24" w:rsidRDefault="00000000">
      <w:pPr>
        <w:spacing w:after="0" w:line="240" w:lineRule="auto"/>
        <w:ind w:left="358" w:firstLine="362"/>
        <w:jc w:val="both"/>
        <w:rPr>
          <w:rFonts w:ascii="Arial" w:eastAsia="Arial" w:hAnsi="Arial" w:cs="Arial"/>
        </w:rPr>
      </w:pPr>
      <w:r>
        <w:rPr>
          <w:rFonts w:ascii="Arial" w:eastAsia="Arial" w:hAnsi="Arial" w:cs="Arial"/>
        </w:rPr>
        <w:t>Parental support can be divided into four aspects, namely emotional support, instrumental support, informational support, and praise (</w:t>
      </w:r>
      <w:proofErr w:type="spellStart"/>
      <w:r>
        <w:rPr>
          <w:rFonts w:ascii="Arial" w:eastAsia="Arial" w:hAnsi="Arial" w:cs="Arial"/>
        </w:rPr>
        <w:t>Wigati</w:t>
      </w:r>
      <w:proofErr w:type="spellEnd"/>
      <w:r>
        <w:rPr>
          <w:rFonts w:ascii="Arial" w:eastAsia="Arial" w:hAnsi="Arial" w:cs="Arial"/>
        </w:rPr>
        <w:t>, 2018). Subject S demonstrated these forms of support through various actions:</w:t>
      </w:r>
    </w:p>
    <w:p w14:paraId="23C88783" w14:textId="77777777" w:rsidR="00A37A24"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b/>
          <w:color w:val="000000"/>
        </w:rPr>
        <w:t xml:space="preserve">Emotional: </w:t>
      </w:r>
      <w:r>
        <w:rPr>
          <w:rFonts w:ascii="Arial" w:eastAsia="Arial" w:hAnsi="Arial" w:cs="Arial"/>
          <w:color w:val="000000"/>
        </w:rPr>
        <w:t>The subject encourages and motivates his son, AD, to continue attending school despite his intellectual disability.</w:t>
      </w:r>
    </w:p>
    <w:p w14:paraId="5F037AAA" w14:textId="77777777" w:rsidR="00A37A24" w:rsidRDefault="00000000">
      <w:pPr>
        <w:numPr>
          <w:ilvl w:val="0"/>
          <w:numId w:val="4"/>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 xml:space="preserve">Instrumental: </w:t>
      </w:r>
      <w:r>
        <w:rPr>
          <w:rFonts w:ascii="Arial" w:eastAsia="Arial" w:hAnsi="Arial" w:cs="Arial"/>
          <w:color w:val="000000"/>
        </w:rPr>
        <w:t>The subject provides material needs such as pocket money, uniforms, and daily meals.</w:t>
      </w:r>
    </w:p>
    <w:p w14:paraId="2385AFF0" w14:textId="77777777" w:rsidR="00A37A24"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b/>
          <w:color w:val="000000"/>
        </w:rPr>
        <w:t xml:space="preserve">Informational: </w:t>
      </w:r>
      <w:r>
        <w:rPr>
          <w:rFonts w:ascii="Arial" w:eastAsia="Arial" w:hAnsi="Arial" w:cs="Arial"/>
          <w:color w:val="000000"/>
        </w:rPr>
        <w:t>Provides guidance to AD to stay focused on his studies and school activities.</w:t>
      </w:r>
    </w:p>
    <w:p w14:paraId="5ABB5E68" w14:textId="77777777" w:rsidR="00A37A24"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b/>
          <w:color w:val="000000"/>
        </w:rPr>
        <w:t xml:space="preserve">Recognition: </w:t>
      </w:r>
      <w:r>
        <w:rPr>
          <w:rFonts w:ascii="Arial" w:eastAsia="Arial" w:hAnsi="Arial" w:cs="Arial"/>
          <w:color w:val="000000"/>
        </w:rPr>
        <w:t>Appreciating every achievement made by AD, such as accomplishments in sports and skills.</w:t>
      </w:r>
    </w:p>
    <w:p w14:paraId="61219BEA" w14:textId="77777777" w:rsidR="00A37A24" w:rsidRDefault="00000000">
      <w:pPr>
        <w:spacing w:after="0"/>
        <w:ind w:left="358" w:firstLine="362"/>
        <w:jc w:val="both"/>
        <w:rPr>
          <w:rFonts w:ascii="Arial" w:eastAsia="Arial" w:hAnsi="Arial" w:cs="Arial"/>
        </w:rPr>
      </w:pPr>
      <w:r>
        <w:rPr>
          <w:rFonts w:ascii="Arial" w:eastAsia="Arial" w:hAnsi="Arial" w:cs="Arial"/>
        </w:rPr>
        <w:t xml:space="preserve">This finding reinforces Santrock's theory (in </w:t>
      </w:r>
      <w:proofErr w:type="spellStart"/>
      <w:r>
        <w:rPr>
          <w:rFonts w:ascii="Arial" w:eastAsia="Arial" w:hAnsi="Arial" w:cs="Arial"/>
        </w:rPr>
        <w:t>Pujawati</w:t>
      </w:r>
      <w:proofErr w:type="spellEnd"/>
      <w:r>
        <w:rPr>
          <w:rFonts w:ascii="Arial" w:eastAsia="Arial" w:hAnsi="Arial" w:cs="Arial"/>
        </w:rPr>
        <w:t>, 2021), which states that parental support can increase children's self-confidence, emotional comfort, and social skills. This study is in line with the results of a study by Youn et al. (2023), which found that parental support has a positive impact on children's self-efficacy.</w:t>
      </w:r>
    </w:p>
    <w:p w14:paraId="61673B92" w14:textId="77777777" w:rsidR="00A37A24" w:rsidRDefault="00A37A24">
      <w:pPr>
        <w:spacing w:after="0" w:line="240" w:lineRule="auto"/>
        <w:ind w:left="360" w:firstLine="360"/>
        <w:jc w:val="both"/>
        <w:rPr>
          <w:rFonts w:ascii="Arial" w:eastAsia="Arial" w:hAnsi="Arial" w:cs="Arial"/>
        </w:rPr>
      </w:pPr>
    </w:p>
    <w:p w14:paraId="50652887" w14:textId="77777777" w:rsidR="00A37A24" w:rsidRDefault="00000000">
      <w:pPr>
        <w:numPr>
          <w:ilvl w:val="0"/>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Type of Education Pursued</w:t>
      </w:r>
    </w:p>
    <w:p w14:paraId="53D0B0BD" w14:textId="77777777" w:rsidR="00A37A24" w:rsidRDefault="00000000">
      <w:pPr>
        <w:spacing w:after="0" w:line="240" w:lineRule="auto"/>
        <w:ind w:left="358" w:firstLine="362"/>
        <w:jc w:val="both"/>
        <w:rPr>
          <w:rFonts w:ascii="Arial" w:eastAsia="Arial" w:hAnsi="Arial" w:cs="Arial"/>
        </w:rPr>
      </w:pPr>
      <w:r>
        <w:rPr>
          <w:rFonts w:ascii="Arial" w:eastAsia="Arial" w:hAnsi="Arial" w:cs="Arial"/>
        </w:rPr>
        <w:lastRenderedPageBreak/>
        <w:t xml:space="preserve">AD attended SLB (Special School) C </w:t>
      </w:r>
      <w:proofErr w:type="spellStart"/>
      <w:r>
        <w:rPr>
          <w:rFonts w:ascii="Arial" w:eastAsia="Arial" w:hAnsi="Arial" w:cs="Arial"/>
        </w:rPr>
        <w:t>Setyadarma</w:t>
      </w:r>
      <w:proofErr w:type="spellEnd"/>
      <w:r>
        <w:rPr>
          <w:rFonts w:ascii="Arial" w:eastAsia="Arial" w:hAnsi="Arial" w:cs="Arial"/>
        </w:rPr>
        <w:t>, which is a form of segregated education. Segregated education provides learning services tailored to the needs of children with special needs and separates them from regular children. This educational choice was made based on the advice of the community and the parents' awareness of their child's condition.</w:t>
      </w:r>
    </w:p>
    <w:p w14:paraId="08191981" w14:textId="77777777" w:rsidR="00A37A24" w:rsidRDefault="00000000">
      <w:pPr>
        <w:spacing w:after="0" w:line="240" w:lineRule="auto"/>
        <w:ind w:left="358" w:firstLine="362"/>
        <w:jc w:val="both"/>
        <w:rPr>
          <w:rFonts w:ascii="Arial" w:eastAsia="Arial" w:hAnsi="Arial" w:cs="Arial"/>
        </w:rPr>
      </w:pPr>
      <w:r>
        <w:rPr>
          <w:rFonts w:ascii="Arial" w:eastAsia="Arial" w:hAnsi="Arial" w:cs="Arial"/>
        </w:rPr>
        <w:t>This result is in line with Yusuf's (2018) statement that segregated education provides more specific learning services according to the child's obstacles. In this context, segregated education allows AD to develop optimally in a more supportive and adaptive environment.</w:t>
      </w:r>
    </w:p>
    <w:p w14:paraId="45F43158" w14:textId="77777777" w:rsidR="00A37A24" w:rsidRDefault="00A37A24">
      <w:pPr>
        <w:spacing w:after="0" w:line="240" w:lineRule="auto"/>
        <w:ind w:left="358" w:firstLine="362"/>
        <w:jc w:val="both"/>
        <w:rPr>
          <w:rFonts w:ascii="Arial" w:eastAsia="Arial" w:hAnsi="Arial" w:cs="Arial"/>
        </w:rPr>
      </w:pPr>
    </w:p>
    <w:p w14:paraId="4415E1BF" w14:textId="77777777" w:rsidR="00A37A24" w:rsidRDefault="00000000">
      <w:pPr>
        <w:numPr>
          <w:ilvl w:val="0"/>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Parents' Problems</w:t>
      </w:r>
    </w:p>
    <w:p w14:paraId="168241FE" w14:textId="77777777" w:rsidR="00A37A24" w:rsidRDefault="00000000">
      <w:pPr>
        <w:pBdr>
          <w:top w:val="nil"/>
          <w:left w:val="nil"/>
          <w:bottom w:val="nil"/>
          <w:right w:val="nil"/>
          <w:between w:val="nil"/>
        </w:pBdr>
        <w:spacing w:after="0" w:line="240" w:lineRule="auto"/>
        <w:ind w:left="360" w:firstLine="362"/>
        <w:jc w:val="both"/>
        <w:rPr>
          <w:rFonts w:ascii="Arial" w:eastAsia="Arial" w:hAnsi="Arial" w:cs="Arial"/>
          <w:color w:val="000000"/>
        </w:rPr>
      </w:pPr>
      <w:r>
        <w:rPr>
          <w:rFonts w:ascii="Arial" w:eastAsia="Arial" w:hAnsi="Arial" w:cs="Arial"/>
          <w:color w:val="000000"/>
        </w:rPr>
        <w:t>Parents, in this case Subject S, face various challenges in supporting AD's education:</w:t>
      </w:r>
    </w:p>
    <w:p w14:paraId="1E2A6C71" w14:textId="77777777" w:rsidR="00A37A24" w:rsidRDefault="00000000">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Economics: </w:t>
      </w:r>
      <w:r>
        <w:rPr>
          <w:rFonts w:ascii="Arial" w:eastAsia="Arial" w:hAnsi="Arial" w:cs="Arial"/>
          <w:color w:val="000000"/>
        </w:rPr>
        <w:t>As a food stall worker, the subject has financial limitations.</w:t>
      </w:r>
    </w:p>
    <w:p w14:paraId="5C8EE33F" w14:textId="77777777" w:rsidR="00A37A24" w:rsidRDefault="00000000">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Acceptance: </w:t>
      </w:r>
      <w:r>
        <w:rPr>
          <w:rFonts w:ascii="Arial" w:eastAsia="Arial" w:hAnsi="Arial" w:cs="Arial"/>
          <w:color w:val="000000"/>
        </w:rPr>
        <w:t>Initially, it was difficult to accept the child's condition, but gradually began to accept and fully support it.</w:t>
      </w:r>
    </w:p>
    <w:p w14:paraId="70B0CA91" w14:textId="77777777" w:rsidR="00A37A24" w:rsidRDefault="00000000">
      <w:pPr>
        <w:spacing w:after="0" w:line="240" w:lineRule="auto"/>
        <w:ind w:left="360" w:firstLine="360"/>
        <w:jc w:val="both"/>
        <w:rPr>
          <w:rFonts w:ascii="Arial" w:eastAsia="Arial" w:hAnsi="Arial" w:cs="Arial"/>
        </w:rPr>
      </w:pPr>
      <w:r>
        <w:rPr>
          <w:rFonts w:ascii="Arial" w:eastAsia="Arial" w:hAnsi="Arial" w:cs="Arial"/>
        </w:rPr>
        <w:t xml:space="preserve">This issue was also found in previous studies by Agustina (2022) and </w:t>
      </w:r>
      <w:proofErr w:type="spellStart"/>
      <w:r>
        <w:rPr>
          <w:rFonts w:ascii="Arial" w:eastAsia="Arial" w:hAnsi="Arial" w:cs="Arial"/>
        </w:rPr>
        <w:t>Tugiah</w:t>
      </w:r>
      <w:proofErr w:type="spellEnd"/>
      <w:r>
        <w:rPr>
          <w:rFonts w:ascii="Arial" w:eastAsia="Arial" w:hAnsi="Arial" w:cs="Arial"/>
        </w:rPr>
        <w:t xml:space="preserve"> &amp; </w:t>
      </w:r>
      <w:proofErr w:type="spellStart"/>
      <w:r>
        <w:rPr>
          <w:rFonts w:ascii="Arial" w:eastAsia="Arial" w:hAnsi="Arial" w:cs="Arial"/>
        </w:rPr>
        <w:t>Trisoni</w:t>
      </w:r>
      <w:proofErr w:type="spellEnd"/>
      <w:r>
        <w:rPr>
          <w:rFonts w:ascii="Arial" w:eastAsia="Arial" w:hAnsi="Arial" w:cs="Arial"/>
        </w:rPr>
        <w:t xml:space="preserve"> (2022), which noted that parents with disabilities often experience psychological pressure, social stigma, and limited understanding. However, with social support from significant others and the environment, these barriers can be reduced.</w:t>
      </w:r>
    </w:p>
    <w:p w14:paraId="4957FEFB" w14:textId="77777777" w:rsidR="00A37A24" w:rsidRDefault="00A37A24">
      <w:pPr>
        <w:spacing w:after="0" w:line="240" w:lineRule="auto"/>
        <w:ind w:left="360" w:firstLine="360"/>
        <w:jc w:val="both"/>
        <w:rPr>
          <w:rFonts w:ascii="Arial" w:eastAsia="Arial" w:hAnsi="Arial" w:cs="Arial"/>
        </w:rPr>
      </w:pPr>
    </w:p>
    <w:p w14:paraId="4FDDC903" w14:textId="77777777" w:rsidR="00A37A24" w:rsidRDefault="00000000">
      <w:pPr>
        <w:numPr>
          <w:ilvl w:val="0"/>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The Role of Significant Others</w:t>
      </w:r>
    </w:p>
    <w:p w14:paraId="0A754C2A" w14:textId="77777777" w:rsidR="00A37A24" w:rsidRDefault="00000000">
      <w:pPr>
        <w:spacing w:after="0" w:line="240" w:lineRule="auto"/>
        <w:ind w:left="360" w:firstLine="360"/>
        <w:jc w:val="both"/>
        <w:rPr>
          <w:rFonts w:ascii="Arial" w:eastAsia="Arial" w:hAnsi="Arial" w:cs="Arial"/>
        </w:rPr>
      </w:pPr>
      <w:r>
        <w:rPr>
          <w:rFonts w:ascii="Arial" w:eastAsia="Arial" w:hAnsi="Arial" w:cs="Arial"/>
        </w:rPr>
        <w:t>Interviews with significant others (Mrs. E, R, P, W) reinforced the Subject's statement that they provided consistent support for AD's education. They stated that Subject S:</w:t>
      </w:r>
    </w:p>
    <w:p w14:paraId="50F79317" w14:textId="77777777" w:rsidR="00A37A24"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Was consistent in financing and facilitating AD's education.</w:t>
      </w:r>
    </w:p>
    <w:p w14:paraId="44D2BD29" w14:textId="77777777" w:rsidR="00A37A24"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Always present at important activities for AD.</w:t>
      </w:r>
    </w:p>
    <w:p w14:paraId="63AFA5A2" w14:textId="77777777" w:rsidR="00A37A24"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Played an active role in building AD's self-confidence.</w:t>
      </w:r>
    </w:p>
    <w:p w14:paraId="64722C97" w14:textId="77777777" w:rsidR="00A37A24" w:rsidRDefault="00000000">
      <w:pPr>
        <w:spacing w:after="0" w:line="240" w:lineRule="auto"/>
        <w:ind w:left="360" w:firstLine="360"/>
        <w:jc w:val="both"/>
        <w:rPr>
          <w:rFonts w:ascii="Arial" w:eastAsia="Arial" w:hAnsi="Arial" w:cs="Arial"/>
        </w:rPr>
      </w:pPr>
      <w:r>
        <w:rPr>
          <w:rFonts w:ascii="Arial" w:eastAsia="Arial" w:hAnsi="Arial" w:cs="Arial"/>
        </w:rPr>
        <w:t>This statement is in line with the concept of social support from Winarsih et al. (2020), that emotional and social support from the extended family can strengthen the parenting functions of the primary caregiver.</w:t>
      </w:r>
    </w:p>
    <w:p w14:paraId="0B25768C" w14:textId="77777777" w:rsidR="00A37A24" w:rsidRDefault="00A37A24">
      <w:pPr>
        <w:spacing w:after="0" w:line="240" w:lineRule="auto"/>
        <w:ind w:left="360" w:firstLine="360"/>
        <w:jc w:val="both"/>
        <w:rPr>
          <w:rFonts w:ascii="Arial" w:eastAsia="Arial" w:hAnsi="Arial" w:cs="Arial"/>
        </w:rPr>
      </w:pPr>
    </w:p>
    <w:p w14:paraId="37419C98" w14:textId="77777777" w:rsidR="00A37A24" w:rsidRDefault="00000000">
      <w:pPr>
        <w:numPr>
          <w:ilvl w:val="0"/>
          <w:numId w:val="3"/>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 Factors Affecting Support</w:t>
      </w:r>
    </w:p>
    <w:p w14:paraId="6B2154D9" w14:textId="77777777" w:rsidR="00A37A24" w:rsidRDefault="00000000">
      <w:pPr>
        <w:spacing w:after="0" w:line="240" w:lineRule="auto"/>
        <w:ind w:firstLine="720"/>
        <w:jc w:val="both"/>
        <w:rPr>
          <w:rFonts w:ascii="Arial" w:eastAsia="Arial" w:hAnsi="Arial" w:cs="Arial"/>
        </w:rPr>
      </w:pPr>
      <w:r>
        <w:rPr>
          <w:rFonts w:ascii="Arial" w:eastAsia="Arial" w:hAnsi="Arial" w:cs="Arial"/>
        </w:rPr>
        <w:t>Parental support in the education of persons with disabilities is influenced by:</w:t>
      </w:r>
    </w:p>
    <w:p w14:paraId="78C0FCAB" w14:textId="77777777" w:rsidR="00A37A24"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Internal factors: </w:t>
      </w:r>
      <w:r>
        <w:rPr>
          <w:rFonts w:ascii="Arial" w:eastAsia="Arial" w:hAnsi="Arial" w:cs="Arial"/>
          <w:color w:val="000000"/>
        </w:rPr>
        <w:t>parental understanding of the child's condition, family relationships, and parental attitudes.</w:t>
      </w:r>
    </w:p>
    <w:p w14:paraId="1EAA2548" w14:textId="77777777" w:rsidR="00A37A24"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External factors: </w:t>
      </w:r>
      <w:r>
        <w:rPr>
          <w:rFonts w:ascii="Arial" w:eastAsia="Arial" w:hAnsi="Arial" w:cs="Arial"/>
          <w:color w:val="000000"/>
        </w:rPr>
        <w:t xml:space="preserve">a supportive social environment, advice from </w:t>
      </w:r>
      <w:proofErr w:type="spellStart"/>
      <w:r>
        <w:rPr>
          <w:rFonts w:ascii="Arial" w:eastAsia="Arial" w:hAnsi="Arial" w:cs="Arial"/>
          <w:color w:val="000000"/>
        </w:rPr>
        <w:t>neighbors</w:t>
      </w:r>
      <w:proofErr w:type="spellEnd"/>
      <w:r>
        <w:rPr>
          <w:rFonts w:ascii="Arial" w:eastAsia="Arial" w:hAnsi="Arial" w:cs="Arial"/>
          <w:color w:val="000000"/>
        </w:rPr>
        <w:t xml:space="preserve"> and relatives, and a culture of mutual cooperation.</w:t>
      </w:r>
    </w:p>
    <w:p w14:paraId="00650A0F" w14:textId="77777777" w:rsidR="00A37A24" w:rsidRDefault="00A37A24">
      <w:pPr>
        <w:pBdr>
          <w:top w:val="nil"/>
          <w:left w:val="nil"/>
          <w:bottom w:val="nil"/>
          <w:right w:val="nil"/>
          <w:between w:val="nil"/>
        </w:pBdr>
        <w:spacing w:after="0" w:line="240" w:lineRule="auto"/>
        <w:ind w:left="720" w:firstLine="0"/>
        <w:jc w:val="both"/>
        <w:rPr>
          <w:rFonts w:ascii="Arial" w:eastAsia="Arial" w:hAnsi="Arial" w:cs="Arial"/>
          <w:color w:val="000000"/>
        </w:rPr>
      </w:pPr>
    </w:p>
    <w:p w14:paraId="3F3F9F31" w14:textId="77777777" w:rsidR="00A37A24" w:rsidRDefault="00000000">
      <w:pPr>
        <w:spacing w:after="0" w:line="240" w:lineRule="auto"/>
        <w:ind w:left="360" w:firstLine="360"/>
        <w:jc w:val="both"/>
        <w:rPr>
          <w:rFonts w:ascii="Arial" w:eastAsia="Arial" w:hAnsi="Arial" w:cs="Arial"/>
        </w:rPr>
      </w:pPr>
      <w:r>
        <w:rPr>
          <w:rFonts w:ascii="Arial" w:eastAsia="Arial" w:hAnsi="Arial" w:cs="Arial"/>
        </w:rPr>
        <w:t xml:space="preserve">This finding is reinforced by </w:t>
      </w:r>
      <w:proofErr w:type="spellStart"/>
      <w:r>
        <w:rPr>
          <w:rFonts w:ascii="Arial" w:eastAsia="Arial" w:hAnsi="Arial" w:cs="Arial"/>
        </w:rPr>
        <w:t>Miyati</w:t>
      </w:r>
      <w:proofErr w:type="spellEnd"/>
      <w:r>
        <w:rPr>
          <w:rFonts w:ascii="Arial" w:eastAsia="Arial" w:hAnsi="Arial" w:cs="Arial"/>
        </w:rPr>
        <w:t xml:space="preserve"> et al. (2021), who state that age, parental education, and social conditions also influence parents' capacity to provide support.</w:t>
      </w:r>
    </w:p>
    <w:p w14:paraId="06CAE80F" w14:textId="77777777" w:rsidR="00A37A24" w:rsidRDefault="00A37A24">
      <w:pPr>
        <w:spacing w:after="0" w:line="240" w:lineRule="auto"/>
        <w:ind w:left="360" w:firstLine="360"/>
        <w:jc w:val="both"/>
        <w:rPr>
          <w:rFonts w:ascii="Arial" w:eastAsia="Arial" w:hAnsi="Arial" w:cs="Arial"/>
        </w:rPr>
      </w:pPr>
    </w:p>
    <w:p w14:paraId="31352D5D" w14:textId="77777777" w:rsidR="00A37A24" w:rsidRDefault="00000000">
      <w:pPr>
        <w:spacing w:after="0" w:line="240" w:lineRule="auto"/>
        <w:ind w:hanging="2"/>
        <w:jc w:val="center"/>
        <w:rPr>
          <w:rFonts w:ascii="Arial" w:eastAsia="Arial" w:hAnsi="Arial" w:cs="Arial"/>
          <w:b/>
        </w:rPr>
      </w:pPr>
      <w:r>
        <w:rPr>
          <w:rFonts w:ascii="Arial" w:eastAsia="Arial" w:hAnsi="Arial" w:cs="Arial"/>
          <w:b/>
        </w:rPr>
        <w:t>Table 1: Summary of Support Results</w:t>
      </w:r>
    </w:p>
    <w:p w14:paraId="601A1F2D" w14:textId="77777777" w:rsidR="00A37A24" w:rsidRDefault="00A37A24">
      <w:pPr>
        <w:spacing w:after="0" w:line="240" w:lineRule="auto"/>
        <w:ind w:hanging="2"/>
        <w:jc w:val="center"/>
        <w:rPr>
          <w:rFonts w:ascii="Arial" w:eastAsia="Arial" w:hAnsi="Arial" w:cs="Arial"/>
          <w:b/>
        </w:rPr>
      </w:pPr>
    </w:p>
    <w:tbl>
      <w:tblPr>
        <w:tblStyle w:val="a3"/>
        <w:tblW w:w="8505" w:type="dxa"/>
        <w:tblLayout w:type="fixed"/>
        <w:tblLook w:val="0400" w:firstRow="0" w:lastRow="0" w:firstColumn="0" w:lastColumn="0" w:noHBand="0" w:noVBand="1"/>
      </w:tblPr>
      <w:tblGrid>
        <w:gridCol w:w="1940"/>
        <w:gridCol w:w="4913"/>
        <w:gridCol w:w="1652"/>
      </w:tblGrid>
      <w:tr w:rsidR="00A37A24" w14:paraId="0CB2405A" w14:textId="77777777">
        <w:tc>
          <w:tcPr>
            <w:tcW w:w="1940" w:type="dxa"/>
            <w:vAlign w:val="center"/>
          </w:tcPr>
          <w:p w14:paraId="652AEBBE" w14:textId="77777777" w:rsidR="00A37A24" w:rsidRDefault="00000000">
            <w:pPr>
              <w:spacing w:after="0" w:line="240" w:lineRule="auto"/>
              <w:ind w:hanging="2"/>
              <w:jc w:val="center"/>
              <w:rPr>
                <w:rFonts w:ascii="Arial" w:eastAsia="Arial" w:hAnsi="Arial" w:cs="Arial"/>
                <w:b/>
              </w:rPr>
            </w:pPr>
            <w:r>
              <w:rPr>
                <w:rFonts w:ascii="Arial" w:eastAsia="Arial" w:hAnsi="Arial" w:cs="Arial"/>
                <w:b/>
              </w:rPr>
              <w:t>Support Aspects</w:t>
            </w:r>
          </w:p>
        </w:tc>
        <w:tc>
          <w:tcPr>
            <w:tcW w:w="4913" w:type="dxa"/>
            <w:vAlign w:val="center"/>
          </w:tcPr>
          <w:p w14:paraId="3AA2D587" w14:textId="77777777" w:rsidR="00A37A24" w:rsidRDefault="00000000">
            <w:pPr>
              <w:spacing w:after="0" w:line="240" w:lineRule="auto"/>
              <w:ind w:hanging="2"/>
              <w:jc w:val="center"/>
              <w:rPr>
                <w:rFonts w:ascii="Arial" w:eastAsia="Arial" w:hAnsi="Arial" w:cs="Arial"/>
                <w:b/>
              </w:rPr>
            </w:pPr>
            <w:r>
              <w:rPr>
                <w:rFonts w:ascii="Arial" w:eastAsia="Arial" w:hAnsi="Arial" w:cs="Arial"/>
                <w:b/>
              </w:rPr>
              <w:t>Forms of Support from Subject S</w:t>
            </w:r>
          </w:p>
        </w:tc>
        <w:tc>
          <w:tcPr>
            <w:tcW w:w="1652" w:type="dxa"/>
            <w:vAlign w:val="center"/>
          </w:tcPr>
          <w:p w14:paraId="13E67F67" w14:textId="77777777" w:rsidR="00A37A24" w:rsidRDefault="00000000">
            <w:pPr>
              <w:spacing w:after="0" w:line="240" w:lineRule="auto"/>
              <w:ind w:hanging="2"/>
              <w:jc w:val="center"/>
              <w:rPr>
                <w:rFonts w:ascii="Arial" w:eastAsia="Arial" w:hAnsi="Arial" w:cs="Arial"/>
                <w:b/>
              </w:rPr>
            </w:pPr>
            <w:r>
              <w:rPr>
                <w:rFonts w:ascii="Arial" w:eastAsia="Arial" w:hAnsi="Arial" w:cs="Arial"/>
                <w:b/>
              </w:rPr>
              <w:t>Reinforced by</w:t>
            </w:r>
          </w:p>
        </w:tc>
      </w:tr>
      <w:tr w:rsidR="00A37A24" w14:paraId="74A04059" w14:textId="77777777">
        <w:tc>
          <w:tcPr>
            <w:tcW w:w="1940" w:type="dxa"/>
            <w:vAlign w:val="center"/>
          </w:tcPr>
          <w:p w14:paraId="2D5B7D6F" w14:textId="77777777" w:rsidR="00A37A24" w:rsidRDefault="00000000">
            <w:pPr>
              <w:spacing w:after="0" w:line="240" w:lineRule="auto"/>
              <w:ind w:hanging="2"/>
              <w:jc w:val="both"/>
              <w:rPr>
                <w:rFonts w:ascii="Arial" w:eastAsia="Arial" w:hAnsi="Arial" w:cs="Arial"/>
              </w:rPr>
            </w:pPr>
            <w:r>
              <w:rPr>
                <w:rFonts w:ascii="Arial" w:eastAsia="Arial" w:hAnsi="Arial" w:cs="Arial"/>
              </w:rPr>
              <w:t>Emotional</w:t>
            </w:r>
          </w:p>
        </w:tc>
        <w:tc>
          <w:tcPr>
            <w:tcW w:w="4913" w:type="dxa"/>
            <w:vAlign w:val="center"/>
          </w:tcPr>
          <w:p w14:paraId="29E7E2C4" w14:textId="77777777" w:rsidR="00A37A24" w:rsidRDefault="00000000">
            <w:pPr>
              <w:spacing w:after="0" w:line="240" w:lineRule="auto"/>
              <w:ind w:hanging="2"/>
              <w:jc w:val="both"/>
              <w:rPr>
                <w:rFonts w:ascii="Arial" w:eastAsia="Arial" w:hAnsi="Arial" w:cs="Arial"/>
              </w:rPr>
            </w:pPr>
            <w:r>
              <w:rPr>
                <w:rFonts w:ascii="Arial" w:eastAsia="Arial" w:hAnsi="Arial" w:cs="Arial"/>
              </w:rPr>
              <w:t>Encouraging and motivating AD</w:t>
            </w:r>
          </w:p>
        </w:tc>
        <w:tc>
          <w:tcPr>
            <w:tcW w:w="1652" w:type="dxa"/>
            <w:vAlign w:val="center"/>
          </w:tcPr>
          <w:p w14:paraId="3FF35212" w14:textId="77777777" w:rsidR="00A37A24" w:rsidRDefault="00000000">
            <w:pPr>
              <w:spacing w:after="0" w:line="240" w:lineRule="auto"/>
              <w:ind w:hanging="2"/>
              <w:jc w:val="both"/>
              <w:rPr>
                <w:rFonts w:ascii="Arial" w:eastAsia="Arial" w:hAnsi="Arial" w:cs="Arial"/>
              </w:rPr>
            </w:pPr>
            <w:r>
              <w:rPr>
                <w:rFonts w:ascii="Arial" w:eastAsia="Arial" w:hAnsi="Arial" w:cs="Arial"/>
              </w:rPr>
              <w:t>SO.1, SO.2</w:t>
            </w:r>
          </w:p>
        </w:tc>
      </w:tr>
      <w:tr w:rsidR="00A37A24" w14:paraId="51E48467" w14:textId="77777777">
        <w:tc>
          <w:tcPr>
            <w:tcW w:w="1940" w:type="dxa"/>
            <w:vAlign w:val="center"/>
          </w:tcPr>
          <w:p w14:paraId="42D17EEF" w14:textId="77777777" w:rsidR="00A37A24" w:rsidRDefault="00000000">
            <w:pPr>
              <w:spacing w:after="0" w:line="240" w:lineRule="auto"/>
              <w:ind w:hanging="2"/>
              <w:jc w:val="both"/>
              <w:rPr>
                <w:rFonts w:ascii="Arial" w:eastAsia="Arial" w:hAnsi="Arial" w:cs="Arial"/>
              </w:rPr>
            </w:pPr>
            <w:r>
              <w:rPr>
                <w:rFonts w:ascii="Arial" w:eastAsia="Arial" w:hAnsi="Arial" w:cs="Arial"/>
              </w:rPr>
              <w:t>Instrumental</w:t>
            </w:r>
          </w:p>
        </w:tc>
        <w:tc>
          <w:tcPr>
            <w:tcW w:w="4913" w:type="dxa"/>
            <w:vAlign w:val="center"/>
          </w:tcPr>
          <w:p w14:paraId="79FF602D" w14:textId="77777777" w:rsidR="00A37A24" w:rsidRDefault="00000000">
            <w:pPr>
              <w:spacing w:after="0" w:line="240" w:lineRule="auto"/>
              <w:ind w:hanging="2"/>
              <w:jc w:val="both"/>
              <w:rPr>
                <w:rFonts w:ascii="Arial" w:eastAsia="Arial" w:hAnsi="Arial" w:cs="Arial"/>
              </w:rPr>
            </w:pPr>
            <w:r>
              <w:rPr>
                <w:rFonts w:ascii="Arial" w:eastAsia="Arial" w:hAnsi="Arial" w:cs="Arial"/>
              </w:rPr>
              <w:t>Providing uniforms, pocket money, school meals</w:t>
            </w:r>
          </w:p>
        </w:tc>
        <w:tc>
          <w:tcPr>
            <w:tcW w:w="1652" w:type="dxa"/>
            <w:vAlign w:val="center"/>
          </w:tcPr>
          <w:p w14:paraId="551997E1" w14:textId="77777777" w:rsidR="00A37A24" w:rsidRDefault="00000000">
            <w:pPr>
              <w:spacing w:after="0" w:line="240" w:lineRule="auto"/>
              <w:ind w:hanging="2"/>
              <w:jc w:val="both"/>
              <w:rPr>
                <w:rFonts w:ascii="Arial" w:eastAsia="Arial" w:hAnsi="Arial" w:cs="Arial"/>
              </w:rPr>
            </w:pPr>
            <w:r>
              <w:rPr>
                <w:rFonts w:ascii="Arial" w:eastAsia="Arial" w:hAnsi="Arial" w:cs="Arial"/>
              </w:rPr>
              <w:t>SO.3, SO.4</w:t>
            </w:r>
          </w:p>
        </w:tc>
      </w:tr>
      <w:tr w:rsidR="00A37A24" w14:paraId="5BCC06DD" w14:textId="77777777">
        <w:tc>
          <w:tcPr>
            <w:tcW w:w="1940" w:type="dxa"/>
            <w:vAlign w:val="center"/>
          </w:tcPr>
          <w:p w14:paraId="46B85250" w14:textId="77777777" w:rsidR="00A37A24" w:rsidRDefault="00000000">
            <w:pPr>
              <w:spacing w:after="0" w:line="240" w:lineRule="auto"/>
              <w:ind w:hanging="2"/>
              <w:jc w:val="both"/>
              <w:rPr>
                <w:rFonts w:ascii="Arial" w:eastAsia="Arial" w:hAnsi="Arial" w:cs="Arial"/>
              </w:rPr>
            </w:pPr>
            <w:r>
              <w:rPr>
                <w:rFonts w:ascii="Arial" w:eastAsia="Arial" w:hAnsi="Arial" w:cs="Arial"/>
              </w:rPr>
              <w:t>Information</w:t>
            </w:r>
          </w:p>
        </w:tc>
        <w:tc>
          <w:tcPr>
            <w:tcW w:w="4913" w:type="dxa"/>
            <w:vAlign w:val="center"/>
          </w:tcPr>
          <w:p w14:paraId="283A9A4F" w14:textId="77777777" w:rsidR="00A37A24" w:rsidRDefault="00000000">
            <w:pPr>
              <w:spacing w:after="0" w:line="240" w:lineRule="auto"/>
              <w:ind w:hanging="2"/>
              <w:jc w:val="both"/>
              <w:rPr>
                <w:rFonts w:ascii="Arial" w:eastAsia="Arial" w:hAnsi="Arial" w:cs="Arial"/>
              </w:rPr>
            </w:pPr>
            <w:r>
              <w:rPr>
                <w:rFonts w:ascii="Arial" w:eastAsia="Arial" w:hAnsi="Arial" w:cs="Arial"/>
              </w:rPr>
              <w:t>Guiding and reminding AD about tasks</w:t>
            </w:r>
          </w:p>
        </w:tc>
        <w:tc>
          <w:tcPr>
            <w:tcW w:w="1652" w:type="dxa"/>
            <w:vAlign w:val="center"/>
          </w:tcPr>
          <w:p w14:paraId="6B3E9AF8" w14:textId="77777777" w:rsidR="00A37A24" w:rsidRDefault="00000000">
            <w:pPr>
              <w:spacing w:after="0" w:line="240" w:lineRule="auto"/>
              <w:ind w:hanging="2"/>
              <w:jc w:val="both"/>
              <w:rPr>
                <w:rFonts w:ascii="Arial" w:eastAsia="Arial" w:hAnsi="Arial" w:cs="Arial"/>
              </w:rPr>
            </w:pPr>
            <w:r>
              <w:rPr>
                <w:rFonts w:ascii="Arial" w:eastAsia="Arial" w:hAnsi="Arial" w:cs="Arial"/>
              </w:rPr>
              <w:t>SO.1, SO.3</w:t>
            </w:r>
          </w:p>
        </w:tc>
      </w:tr>
      <w:tr w:rsidR="00A37A24" w14:paraId="1C75B16B" w14:textId="77777777">
        <w:tc>
          <w:tcPr>
            <w:tcW w:w="1940" w:type="dxa"/>
            <w:vAlign w:val="center"/>
          </w:tcPr>
          <w:p w14:paraId="3D304658" w14:textId="77777777" w:rsidR="00A37A24" w:rsidRDefault="00000000">
            <w:pPr>
              <w:spacing w:after="0" w:line="240" w:lineRule="auto"/>
              <w:ind w:hanging="2"/>
              <w:jc w:val="both"/>
              <w:rPr>
                <w:rFonts w:ascii="Arial" w:eastAsia="Arial" w:hAnsi="Arial" w:cs="Arial"/>
              </w:rPr>
            </w:pPr>
            <w:r>
              <w:rPr>
                <w:rFonts w:ascii="Arial" w:eastAsia="Arial" w:hAnsi="Arial" w:cs="Arial"/>
              </w:rPr>
              <w:t>Recognition</w:t>
            </w:r>
          </w:p>
        </w:tc>
        <w:tc>
          <w:tcPr>
            <w:tcW w:w="4913" w:type="dxa"/>
            <w:vAlign w:val="center"/>
          </w:tcPr>
          <w:p w14:paraId="000773B1" w14:textId="77777777" w:rsidR="00A37A24" w:rsidRDefault="00000000">
            <w:pPr>
              <w:spacing w:after="0" w:line="240" w:lineRule="auto"/>
              <w:ind w:hanging="2"/>
              <w:jc w:val="both"/>
              <w:rPr>
                <w:rFonts w:ascii="Arial" w:eastAsia="Arial" w:hAnsi="Arial" w:cs="Arial"/>
              </w:rPr>
            </w:pPr>
            <w:r>
              <w:rPr>
                <w:rFonts w:ascii="Arial" w:eastAsia="Arial" w:hAnsi="Arial" w:cs="Arial"/>
              </w:rPr>
              <w:t>Appreciating AD's success in school competitions</w:t>
            </w:r>
          </w:p>
        </w:tc>
        <w:tc>
          <w:tcPr>
            <w:tcW w:w="1652" w:type="dxa"/>
            <w:vAlign w:val="center"/>
          </w:tcPr>
          <w:p w14:paraId="38EDF8FC" w14:textId="77777777" w:rsidR="00A37A24" w:rsidRDefault="00000000">
            <w:pPr>
              <w:spacing w:after="0" w:line="240" w:lineRule="auto"/>
              <w:ind w:hanging="2"/>
              <w:jc w:val="both"/>
              <w:rPr>
                <w:rFonts w:ascii="Arial" w:eastAsia="Arial" w:hAnsi="Arial" w:cs="Arial"/>
              </w:rPr>
            </w:pPr>
            <w:r>
              <w:rPr>
                <w:rFonts w:ascii="Arial" w:eastAsia="Arial" w:hAnsi="Arial" w:cs="Arial"/>
              </w:rPr>
              <w:t>SO.2, SO.4</w:t>
            </w:r>
          </w:p>
        </w:tc>
      </w:tr>
    </w:tbl>
    <w:p w14:paraId="6A241D20" w14:textId="77777777" w:rsidR="00A37A24" w:rsidRDefault="00000000">
      <w:pPr>
        <w:spacing w:after="0" w:line="240" w:lineRule="auto"/>
        <w:ind w:firstLine="0"/>
        <w:jc w:val="both"/>
        <w:rPr>
          <w:rFonts w:ascii="Arial" w:eastAsia="Arial" w:hAnsi="Arial" w:cs="Arial"/>
          <w:b/>
        </w:rPr>
      </w:pPr>
      <w:r>
        <w:rPr>
          <w:rFonts w:ascii="Arial" w:eastAsia="Arial" w:hAnsi="Arial" w:cs="Arial"/>
          <w:b/>
        </w:rPr>
        <w:t>Discussion</w:t>
      </w:r>
    </w:p>
    <w:p w14:paraId="067E4ADE" w14:textId="77777777" w:rsidR="00A37A24" w:rsidRDefault="00000000">
      <w:pPr>
        <w:spacing w:after="0" w:line="240" w:lineRule="auto"/>
        <w:ind w:hanging="2"/>
        <w:jc w:val="both"/>
        <w:rPr>
          <w:rFonts w:ascii="Arial" w:eastAsia="Arial" w:hAnsi="Arial" w:cs="Arial"/>
        </w:rPr>
      </w:pPr>
      <w:r>
        <w:rPr>
          <w:rFonts w:ascii="Arial" w:eastAsia="Arial" w:hAnsi="Arial" w:cs="Arial"/>
        </w:rPr>
        <w:lastRenderedPageBreak/>
        <w:t>This study shows that parental support is very important in the education of children with disabilities. Mrs. S, AD's mother, provides emotional, instrumental, and informational support, despite her limited economic means. Significant others also help in the learning process. Education at a special needs school was chosen because it suited AD's needs. According to Santrock (2011), parental support shapes children's self-esteem, emotional regulation, and academic success. In addition, Hallahan et al. (2012) emphasize the importance of family support in strengthening adaptive skills. Internal and external factors such as empathy, acceptance, and social environment greatly influence the intensity and effectiveness of such support.</w:t>
      </w:r>
    </w:p>
    <w:p w14:paraId="360ACBE4" w14:textId="77777777" w:rsidR="00A37A24" w:rsidRDefault="00A37A24">
      <w:pPr>
        <w:spacing w:after="0" w:line="240" w:lineRule="auto"/>
        <w:ind w:hanging="2"/>
        <w:jc w:val="both"/>
        <w:rPr>
          <w:rFonts w:ascii="Arial" w:eastAsia="Arial" w:hAnsi="Arial" w:cs="Arial"/>
        </w:rPr>
      </w:pPr>
    </w:p>
    <w:p w14:paraId="573CA7DE" w14:textId="77777777" w:rsidR="00A37A24" w:rsidRDefault="00000000">
      <w:pPr>
        <w:spacing w:after="0" w:line="240" w:lineRule="auto"/>
        <w:ind w:hanging="2"/>
        <w:jc w:val="center"/>
        <w:rPr>
          <w:rFonts w:ascii="Arial" w:eastAsia="Arial" w:hAnsi="Arial" w:cs="Arial"/>
          <w:b/>
        </w:rPr>
      </w:pPr>
      <w:r>
        <w:rPr>
          <w:rFonts w:ascii="Arial" w:eastAsia="Arial" w:hAnsi="Arial" w:cs="Arial"/>
          <w:b/>
        </w:rPr>
        <w:t>CONCLUSION</w:t>
      </w:r>
    </w:p>
    <w:p w14:paraId="4D00D8C6" w14:textId="77777777" w:rsidR="00A37A24" w:rsidRDefault="00000000">
      <w:pPr>
        <w:spacing w:after="0" w:line="240" w:lineRule="auto"/>
        <w:ind w:hanging="2"/>
        <w:jc w:val="both"/>
        <w:rPr>
          <w:rFonts w:ascii="Arial" w:eastAsia="Arial" w:hAnsi="Arial" w:cs="Arial"/>
        </w:rPr>
      </w:pPr>
      <w:r>
        <w:rPr>
          <w:rFonts w:ascii="Arial" w:eastAsia="Arial" w:hAnsi="Arial" w:cs="Arial"/>
        </w:rPr>
        <w:t xml:space="preserve">This study concludes that parents with disabilities in Kampung </w:t>
      </w:r>
      <w:proofErr w:type="spellStart"/>
      <w:r>
        <w:rPr>
          <w:rFonts w:ascii="Arial" w:eastAsia="Arial" w:hAnsi="Arial" w:cs="Arial"/>
        </w:rPr>
        <w:t>Bibis</w:t>
      </w:r>
      <w:proofErr w:type="spellEnd"/>
      <w:r>
        <w:rPr>
          <w:rFonts w:ascii="Arial" w:eastAsia="Arial" w:hAnsi="Arial" w:cs="Arial"/>
        </w:rPr>
        <w:t xml:space="preserve"> Baru are actively involved in their children's education, albeit limited to instrumental and emotional aspects. Support is provided in the form of meeting educational needs, encouragement, and attention. The main problems include economic limitations, a lack of initial understanding of the child's condition, and time constraints due to work responsibilities. Segregated education (SLB) was chosen because it was considered more suitable for the children's needs. Supporting factors included internal family conditions and social support from the surrounding environment.</w:t>
      </w:r>
    </w:p>
    <w:p w14:paraId="3488F7B3" w14:textId="77777777" w:rsidR="00A37A24" w:rsidRDefault="00000000">
      <w:pPr>
        <w:spacing w:after="0" w:line="240" w:lineRule="auto"/>
        <w:ind w:hanging="2"/>
        <w:jc w:val="both"/>
        <w:rPr>
          <w:rFonts w:ascii="Arial" w:eastAsia="Arial" w:hAnsi="Arial" w:cs="Arial"/>
        </w:rPr>
      </w:pPr>
      <w:r>
        <w:rPr>
          <w:rFonts w:ascii="Arial" w:eastAsia="Arial" w:hAnsi="Arial" w:cs="Arial"/>
        </w:rPr>
        <w:t>Theoretically, these findings reinforce that parental support is very important in the development of children with disabilities. Practically, this study shows that simple support can have a big impact. Socially, a supportive environment plays a role in increasing parental motivation.</w:t>
      </w:r>
    </w:p>
    <w:p w14:paraId="05936AB8" w14:textId="77777777" w:rsidR="00A37A24" w:rsidRDefault="00000000">
      <w:pPr>
        <w:spacing w:after="0" w:line="240" w:lineRule="auto"/>
        <w:ind w:hanging="2"/>
        <w:jc w:val="both"/>
        <w:rPr>
          <w:rFonts w:ascii="Arial" w:eastAsia="Arial" w:hAnsi="Arial" w:cs="Arial"/>
        </w:rPr>
      </w:pPr>
      <w:r>
        <w:rPr>
          <w:rFonts w:ascii="Arial" w:eastAsia="Arial" w:hAnsi="Arial" w:cs="Arial"/>
        </w:rPr>
        <w:t>Parents are expected to better understand their children's needs and build cooperation with schools. The community should provide opportunities for participation and avoid discrimination. Future researchers are advised to involve more subjects or other types of disabilities to broaden the scope of the research results.</w:t>
      </w:r>
    </w:p>
    <w:p w14:paraId="0371BC69" w14:textId="77777777" w:rsidR="00A37A24" w:rsidRDefault="00A37A24">
      <w:pPr>
        <w:spacing w:after="0" w:line="240" w:lineRule="auto"/>
        <w:ind w:hanging="2"/>
        <w:jc w:val="both"/>
        <w:rPr>
          <w:rFonts w:ascii="Arial" w:eastAsia="Arial" w:hAnsi="Arial" w:cs="Arial"/>
        </w:rPr>
      </w:pPr>
    </w:p>
    <w:p w14:paraId="3D55B806" w14:textId="77777777" w:rsidR="00A37A24" w:rsidRDefault="00A37A24">
      <w:pPr>
        <w:spacing w:after="0" w:line="240" w:lineRule="auto"/>
        <w:ind w:hanging="2"/>
        <w:jc w:val="both"/>
        <w:rPr>
          <w:rFonts w:ascii="Arial" w:eastAsia="Arial" w:hAnsi="Arial" w:cs="Arial"/>
        </w:rPr>
      </w:pPr>
    </w:p>
    <w:p w14:paraId="1C819AA5" w14:textId="77777777" w:rsidR="00A37A24" w:rsidRDefault="00A37A24">
      <w:pPr>
        <w:spacing w:after="0" w:line="240" w:lineRule="auto"/>
        <w:ind w:hanging="2"/>
        <w:jc w:val="center"/>
        <w:rPr>
          <w:rFonts w:ascii="Arial" w:eastAsia="Arial" w:hAnsi="Arial" w:cs="Arial"/>
          <w:b/>
        </w:rPr>
      </w:pPr>
    </w:p>
    <w:p w14:paraId="331664F7" w14:textId="77777777" w:rsidR="00A37A24" w:rsidRDefault="00000000">
      <w:pPr>
        <w:spacing w:after="0" w:line="240" w:lineRule="auto"/>
        <w:ind w:hanging="2"/>
        <w:jc w:val="center"/>
        <w:rPr>
          <w:rFonts w:ascii="Arial" w:eastAsia="Arial" w:hAnsi="Arial" w:cs="Arial"/>
        </w:rPr>
      </w:pPr>
      <w:r>
        <w:rPr>
          <w:rFonts w:ascii="Arial" w:eastAsia="Arial" w:hAnsi="Arial" w:cs="Arial"/>
          <w:b/>
        </w:rPr>
        <w:t>DAFTAR PUSTAKA</w:t>
      </w:r>
    </w:p>
    <w:p w14:paraId="7D2C13F8" w14:textId="77777777" w:rsidR="00A37A24" w:rsidRDefault="00000000">
      <w:pPr>
        <w:spacing w:after="0" w:line="240" w:lineRule="auto"/>
        <w:ind w:left="772" w:hanging="774"/>
        <w:jc w:val="both"/>
        <w:rPr>
          <w:rFonts w:ascii="Arial" w:eastAsia="Arial" w:hAnsi="Arial" w:cs="Arial"/>
          <w:sz w:val="20"/>
          <w:szCs w:val="20"/>
        </w:rPr>
      </w:pPr>
      <w:r>
        <w:rPr>
          <w:rFonts w:ascii="Arial" w:eastAsia="Arial" w:hAnsi="Arial" w:cs="Arial"/>
          <w:sz w:val="20"/>
          <w:szCs w:val="20"/>
        </w:rPr>
        <w:t xml:space="preserve">Ali, M., </w:t>
      </w:r>
      <w:proofErr w:type="spellStart"/>
      <w:r>
        <w:rPr>
          <w:rFonts w:ascii="Arial" w:eastAsia="Arial" w:hAnsi="Arial" w:cs="Arial"/>
          <w:sz w:val="20"/>
          <w:szCs w:val="20"/>
        </w:rPr>
        <w:t>Gazadinda</w:t>
      </w:r>
      <w:proofErr w:type="spellEnd"/>
      <w:r>
        <w:rPr>
          <w:rFonts w:ascii="Arial" w:eastAsia="Arial" w:hAnsi="Arial" w:cs="Arial"/>
          <w:sz w:val="20"/>
          <w:szCs w:val="20"/>
        </w:rPr>
        <w:t xml:space="preserve">, R., &amp; Rahma, N. (2020). </w:t>
      </w:r>
      <w:proofErr w:type="spellStart"/>
      <w:r>
        <w:rPr>
          <w:rFonts w:ascii="Arial" w:eastAsia="Arial" w:hAnsi="Arial" w:cs="Arial"/>
          <w:sz w:val="20"/>
          <w:szCs w:val="20"/>
        </w:rPr>
        <w:t>Hubungan</w:t>
      </w:r>
      <w:proofErr w:type="spellEnd"/>
      <w:r>
        <w:rPr>
          <w:rFonts w:ascii="Arial" w:eastAsia="Arial" w:hAnsi="Arial" w:cs="Arial"/>
          <w:sz w:val="20"/>
          <w:szCs w:val="20"/>
        </w:rPr>
        <w:t xml:space="preserve"> </w:t>
      </w:r>
      <w:proofErr w:type="spellStart"/>
      <w:r>
        <w:rPr>
          <w:rFonts w:ascii="Arial" w:eastAsia="Arial" w:hAnsi="Arial" w:cs="Arial"/>
          <w:sz w:val="20"/>
          <w:szCs w:val="20"/>
        </w:rPr>
        <w:t>antara</w:t>
      </w:r>
      <w:proofErr w:type="spellEnd"/>
      <w:r>
        <w:rPr>
          <w:rFonts w:ascii="Arial" w:eastAsia="Arial" w:hAnsi="Arial" w:cs="Arial"/>
          <w:sz w:val="20"/>
          <w:szCs w:val="20"/>
        </w:rPr>
        <w:t xml:space="preserve"> </w:t>
      </w:r>
      <w:proofErr w:type="spellStart"/>
      <w:r>
        <w:rPr>
          <w:rFonts w:ascii="Arial" w:eastAsia="Arial" w:hAnsi="Arial" w:cs="Arial"/>
          <w:sz w:val="20"/>
          <w:szCs w:val="20"/>
        </w:rPr>
        <w:t>persepsi</w:t>
      </w:r>
      <w:proofErr w:type="spellEnd"/>
      <w:r>
        <w:rPr>
          <w:rFonts w:ascii="Arial" w:eastAsia="Arial" w:hAnsi="Arial" w:cs="Arial"/>
          <w:sz w:val="20"/>
          <w:szCs w:val="20"/>
        </w:rPr>
        <w:t xml:space="preserve"> </w:t>
      </w:r>
      <w:proofErr w:type="spellStart"/>
      <w:r>
        <w:rPr>
          <w:rFonts w:ascii="Arial" w:eastAsia="Arial" w:hAnsi="Arial" w:cs="Arial"/>
          <w:sz w:val="20"/>
          <w:szCs w:val="20"/>
        </w:rPr>
        <w:t>dukungan</w:t>
      </w:r>
      <w:proofErr w:type="spellEnd"/>
      <w:r>
        <w:rPr>
          <w:rFonts w:ascii="Arial" w:eastAsia="Arial" w:hAnsi="Arial" w:cs="Arial"/>
          <w:sz w:val="20"/>
          <w:szCs w:val="20"/>
        </w:rPr>
        <w:t xml:space="preserve"> </w:t>
      </w:r>
      <w:proofErr w:type="spellStart"/>
      <w:r>
        <w:rPr>
          <w:rFonts w:ascii="Arial" w:eastAsia="Arial" w:hAnsi="Arial" w:cs="Arial"/>
          <w:sz w:val="20"/>
          <w:szCs w:val="20"/>
        </w:rPr>
        <w:t>sosial</w:t>
      </w:r>
      <w:proofErr w:type="spellEnd"/>
      <w:r>
        <w:rPr>
          <w:rFonts w:ascii="Arial" w:eastAsia="Arial" w:hAnsi="Arial" w:cs="Arial"/>
          <w:sz w:val="20"/>
          <w:szCs w:val="20"/>
        </w:rPr>
        <w:t xml:space="preserve"> dan </w:t>
      </w:r>
      <w:proofErr w:type="spellStart"/>
      <w:r>
        <w:rPr>
          <w:rFonts w:ascii="Arial" w:eastAsia="Arial" w:hAnsi="Arial" w:cs="Arial"/>
          <w:sz w:val="20"/>
          <w:szCs w:val="20"/>
        </w:rPr>
        <w:t>resiliensi</w:t>
      </w:r>
      <w:proofErr w:type="spellEnd"/>
      <w:r>
        <w:rPr>
          <w:rFonts w:ascii="Arial" w:eastAsia="Arial" w:hAnsi="Arial" w:cs="Arial"/>
          <w:sz w:val="20"/>
          <w:szCs w:val="20"/>
        </w:rPr>
        <w:t xml:space="preserve"> pada orang </w:t>
      </w:r>
      <w:proofErr w:type="spellStart"/>
      <w:r>
        <w:rPr>
          <w:rFonts w:ascii="Arial" w:eastAsia="Arial" w:hAnsi="Arial" w:cs="Arial"/>
          <w:sz w:val="20"/>
          <w:szCs w:val="20"/>
        </w:rPr>
        <w:t>tua</w:t>
      </w:r>
      <w:proofErr w:type="spellEnd"/>
      <w:r>
        <w:rPr>
          <w:rFonts w:ascii="Arial" w:eastAsia="Arial" w:hAnsi="Arial" w:cs="Arial"/>
          <w:sz w:val="20"/>
          <w:szCs w:val="20"/>
        </w:rPr>
        <w:t xml:space="preserve"> </w:t>
      </w:r>
      <w:proofErr w:type="spellStart"/>
      <w:r>
        <w:rPr>
          <w:rFonts w:ascii="Arial" w:eastAsia="Arial" w:hAnsi="Arial" w:cs="Arial"/>
          <w:sz w:val="20"/>
          <w:szCs w:val="20"/>
        </w:rPr>
        <w:t>anak</w:t>
      </w:r>
      <w:proofErr w:type="spellEnd"/>
      <w:r>
        <w:rPr>
          <w:rFonts w:ascii="Arial" w:eastAsia="Arial" w:hAnsi="Arial" w:cs="Arial"/>
          <w:sz w:val="20"/>
          <w:szCs w:val="20"/>
        </w:rPr>
        <w:t xml:space="preserve"> </w:t>
      </w:r>
      <w:proofErr w:type="spellStart"/>
      <w:r>
        <w:rPr>
          <w:rFonts w:ascii="Arial" w:eastAsia="Arial" w:hAnsi="Arial" w:cs="Arial"/>
          <w:sz w:val="20"/>
          <w:szCs w:val="20"/>
        </w:rPr>
        <w:t>berkebutuhan</w:t>
      </w:r>
      <w:proofErr w:type="spellEnd"/>
      <w:r>
        <w:rPr>
          <w:rFonts w:ascii="Arial" w:eastAsia="Arial" w:hAnsi="Arial" w:cs="Arial"/>
          <w:sz w:val="20"/>
          <w:szCs w:val="20"/>
        </w:rPr>
        <w:t xml:space="preserve"> </w:t>
      </w:r>
      <w:proofErr w:type="spellStart"/>
      <w:r>
        <w:rPr>
          <w:rFonts w:ascii="Arial" w:eastAsia="Arial" w:hAnsi="Arial" w:cs="Arial"/>
          <w:sz w:val="20"/>
          <w:szCs w:val="20"/>
        </w:rPr>
        <w:t>khusus</w:t>
      </w:r>
      <w:proofErr w:type="spellEnd"/>
      <w:r>
        <w:rPr>
          <w:rFonts w:ascii="Arial" w:eastAsia="Arial" w:hAnsi="Arial" w:cs="Arial"/>
          <w:sz w:val="20"/>
          <w:szCs w:val="20"/>
        </w:rPr>
        <w:t xml:space="preserve">. </w:t>
      </w:r>
      <w:proofErr w:type="spellStart"/>
      <w:r>
        <w:rPr>
          <w:rFonts w:ascii="Arial" w:eastAsia="Arial" w:hAnsi="Arial" w:cs="Arial"/>
          <w:sz w:val="20"/>
          <w:szCs w:val="20"/>
        </w:rPr>
        <w:t>Jurnal</w:t>
      </w:r>
      <w:proofErr w:type="spellEnd"/>
      <w:r>
        <w:rPr>
          <w:rFonts w:ascii="Arial" w:eastAsia="Arial" w:hAnsi="Arial" w:cs="Arial"/>
          <w:sz w:val="20"/>
          <w:szCs w:val="20"/>
        </w:rPr>
        <w:t xml:space="preserve"> </w:t>
      </w:r>
      <w:proofErr w:type="spellStart"/>
      <w:r>
        <w:rPr>
          <w:rFonts w:ascii="Arial" w:eastAsia="Arial" w:hAnsi="Arial" w:cs="Arial"/>
          <w:sz w:val="20"/>
          <w:szCs w:val="20"/>
        </w:rPr>
        <w:t>Penelitian</w:t>
      </w:r>
      <w:proofErr w:type="spellEnd"/>
      <w:r>
        <w:rPr>
          <w:rFonts w:ascii="Arial" w:eastAsia="Arial" w:hAnsi="Arial" w:cs="Arial"/>
          <w:sz w:val="20"/>
          <w:szCs w:val="20"/>
        </w:rPr>
        <w:t xml:space="preserve"> dan </w:t>
      </w:r>
      <w:proofErr w:type="spellStart"/>
      <w:r>
        <w:rPr>
          <w:rFonts w:ascii="Arial" w:eastAsia="Arial" w:hAnsi="Arial" w:cs="Arial"/>
          <w:sz w:val="20"/>
          <w:szCs w:val="20"/>
        </w:rPr>
        <w:t>Pengukuran</w:t>
      </w:r>
      <w:proofErr w:type="spellEnd"/>
      <w:r>
        <w:rPr>
          <w:rFonts w:ascii="Arial" w:eastAsia="Arial" w:hAnsi="Arial" w:cs="Arial"/>
          <w:sz w:val="20"/>
          <w:szCs w:val="20"/>
        </w:rPr>
        <w:t xml:space="preserve"> </w:t>
      </w:r>
      <w:proofErr w:type="spellStart"/>
      <w:r>
        <w:rPr>
          <w:rFonts w:ascii="Arial" w:eastAsia="Arial" w:hAnsi="Arial" w:cs="Arial"/>
          <w:sz w:val="20"/>
          <w:szCs w:val="20"/>
        </w:rPr>
        <w:t>Psikologi</w:t>
      </w:r>
      <w:proofErr w:type="spellEnd"/>
      <w:r>
        <w:rPr>
          <w:rFonts w:ascii="Arial" w:eastAsia="Arial" w:hAnsi="Arial" w:cs="Arial"/>
          <w:sz w:val="20"/>
          <w:szCs w:val="20"/>
        </w:rPr>
        <w:t xml:space="preserve"> (JPPP), 9(2), 102–110. </w:t>
      </w:r>
      <w:hyperlink r:id="rId8">
        <w:r>
          <w:rPr>
            <w:rFonts w:ascii="Arial" w:eastAsia="Arial" w:hAnsi="Arial" w:cs="Arial"/>
            <w:color w:val="0000FF"/>
            <w:sz w:val="20"/>
            <w:szCs w:val="20"/>
            <w:u w:val="single"/>
          </w:rPr>
          <w:t>https://doi.org/10.21009/jppp.092.08</w:t>
        </w:r>
      </w:hyperlink>
    </w:p>
    <w:p w14:paraId="1F0712CC" w14:textId="77777777" w:rsidR="00A37A24" w:rsidRDefault="00A37A24">
      <w:pPr>
        <w:spacing w:after="0" w:line="240" w:lineRule="auto"/>
        <w:ind w:firstLine="0"/>
        <w:jc w:val="both"/>
        <w:rPr>
          <w:rFonts w:ascii="Arial" w:eastAsia="Arial" w:hAnsi="Arial" w:cs="Arial"/>
          <w:sz w:val="20"/>
          <w:szCs w:val="20"/>
        </w:rPr>
      </w:pPr>
    </w:p>
    <w:p w14:paraId="6D68DFC4" w14:textId="77777777" w:rsidR="00A37A24" w:rsidRDefault="00000000">
      <w:pPr>
        <w:spacing w:after="0" w:line="240" w:lineRule="auto"/>
        <w:ind w:left="772" w:hanging="774"/>
        <w:jc w:val="both"/>
        <w:rPr>
          <w:rFonts w:ascii="Arial" w:eastAsia="Arial" w:hAnsi="Arial" w:cs="Arial"/>
          <w:sz w:val="20"/>
          <w:szCs w:val="20"/>
        </w:rPr>
      </w:pPr>
      <w:proofErr w:type="spellStart"/>
      <w:r>
        <w:rPr>
          <w:rFonts w:ascii="Arial" w:eastAsia="Arial" w:hAnsi="Arial" w:cs="Arial"/>
          <w:sz w:val="20"/>
          <w:szCs w:val="20"/>
        </w:rPr>
        <w:t>Andriani</w:t>
      </w:r>
      <w:proofErr w:type="spellEnd"/>
      <w:r>
        <w:rPr>
          <w:rFonts w:ascii="Arial" w:eastAsia="Arial" w:hAnsi="Arial" w:cs="Arial"/>
          <w:sz w:val="20"/>
          <w:szCs w:val="20"/>
        </w:rPr>
        <w:t xml:space="preserve">, O., Soraya, A. N., Sari, N., &amp; Gunawan, A. (2024). </w:t>
      </w:r>
      <w:proofErr w:type="spellStart"/>
      <w:r>
        <w:rPr>
          <w:rFonts w:ascii="Arial" w:eastAsia="Arial" w:hAnsi="Arial" w:cs="Arial"/>
          <w:sz w:val="20"/>
          <w:szCs w:val="20"/>
        </w:rPr>
        <w:t>Keterlibatan</w:t>
      </w:r>
      <w:proofErr w:type="spellEnd"/>
      <w:r>
        <w:rPr>
          <w:rFonts w:ascii="Arial" w:eastAsia="Arial" w:hAnsi="Arial" w:cs="Arial"/>
          <w:sz w:val="20"/>
          <w:szCs w:val="20"/>
        </w:rPr>
        <w:t xml:space="preserve"> orang </w:t>
      </w:r>
      <w:proofErr w:type="spellStart"/>
      <w:r>
        <w:rPr>
          <w:rFonts w:ascii="Arial" w:eastAsia="Arial" w:hAnsi="Arial" w:cs="Arial"/>
          <w:sz w:val="20"/>
          <w:szCs w:val="20"/>
        </w:rPr>
        <w:t>tua</w:t>
      </w:r>
      <w:proofErr w:type="spellEnd"/>
      <w:r>
        <w:rPr>
          <w:rFonts w:ascii="Arial" w:eastAsia="Arial" w:hAnsi="Arial" w:cs="Arial"/>
          <w:sz w:val="20"/>
          <w:szCs w:val="20"/>
        </w:rPr>
        <w:t xml:space="preserve"> </w:t>
      </w:r>
      <w:proofErr w:type="spellStart"/>
      <w:r>
        <w:rPr>
          <w:rFonts w:ascii="Arial" w:eastAsia="Arial" w:hAnsi="Arial" w:cs="Arial"/>
          <w:sz w:val="20"/>
          <w:szCs w:val="20"/>
        </w:rPr>
        <w:t>dalam</w:t>
      </w:r>
      <w:proofErr w:type="spellEnd"/>
      <w:r>
        <w:rPr>
          <w:rFonts w:ascii="Arial" w:eastAsia="Arial" w:hAnsi="Arial" w:cs="Arial"/>
          <w:sz w:val="20"/>
          <w:szCs w:val="20"/>
        </w:rPr>
        <w:t xml:space="preserve"> </w:t>
      </w:r>
      <w:proofErr w:type="spellStart"/>
      <w:r>
        <w:rPr>
          <w:rFonts w:ascii="Arial" w:eastAsia="Arial" w:hAnsi="Arial" w:cs="Arial"/>
          <w:sz w:val="20"/>
          <w:szCs w:val="20"/>
        </w:rPr>
        <w:t>layanan</w:t>
      </w:r>
      <w:proofErr w:type="spellEnd"/>
      <w:r>
        <w:rPr>
          <w:rFonts w:ascii="Arial" w:eastAsia="Arial" w:hAnsi="Arial" w:cs="Arial"/>
          <w:sz w:val="20"/>
          <w:szCs w:val="20"/>
        </w:rPr>
        <w:t xml:space="preserve"> </w:t>
      </w:r>
      <w:proofErr w:type="spellStart"/>
      <w:r>
        <w:rPr>
          <w:rFonts w:ascii="Arial" w:eastAsia="Arial" w:hAnsi="Arial" w:cs="Arial"/>
          <w:sz w:val="20"/>
          <w:szCs w:val="20"/>
        </w:rPr>
        <w:t>pendidikan</w:t>
      </w:r>
      <w:proofErr w:type="spellEnd"/>
      <w:r>
        <w:rPr>
          <w:rFonts w:ascii="Arial" w:eastAsia="Arial" w:hAnsi="Arial" w:cs="Arial"/>
          <w:sz w:val="20"/>
          <w:szCs w:val="20"/>
        </w:rPr>
        <w:t xml:space="preserve"> </w:t>
      </w:r>
      <w:proofErr w:type="spellStart"/>
      <w:r>
        <w:rPr>
          <w:rFonts w:ascii="Arial" w:eastAsia="Arial" w:hAnsi="Arial" w:cs="Arial"/>
          <w:sz w:val="20"/>
          <w:szCs w:val="20"/>
        </w:rPr>
        <w:t>anak</w:t>
      </w:r>
      <w:proofErr w:type="spellEnd"/>
      <w:r>
        <w:rPr>
          <w:rFonts w:ascii="Arial" w:eastAsia="Arial" w:hAnsi="Arial" w:cs="Arial"/>
          <w:sz w:val="20"/>
          <w:szCs w:val="20"/>
        </w:rPr>
        <w:t xml:space="preserve"> </w:t>
      </w:r>
      <w:proofErr w:type="spellStart"/>
      <w:r>
        <w:rPr>
          <w:rFonts w:ascii="Arial" w:eastAsia="Arial" w:hAnsi="Arial" w:cs="Arial"/>
          <w:sz w:val="20"/>
          <w:szCs w:val="20"/>
        </w:rPr>
        <w:t>berkebutuhan</w:t>
      </w:r>
      <w:proofErr w:type="spellEnd"/>
      <w:r>
        <w:rPr>
          <w:rFonts w:ascii="Arial" w:eastAsia="Arial" w:hAnsi="Arial" w:cs="Arial"/>
          <w:sz w:val="20"/>
          <w:szCs w:val="20"/>
        </w:rPr>
        <w:t xml:space="preserve"> </w:t>
      </w:r>
      <w:proofErr w:type="spellStart"/>
      <w:r>
        <w:rPr>
          <w:rFonts w:ascii="Arial" w:eastAsia="Arial" w:hAnsi="Arial" w:cs="Arial"/>
          <w:sz w:val="20"/>
          <w:szCs w:val="20"/>
        </w:rPr>
        <w:t>khusus</w:t>
      </w:r>
      <w:proofErr w:type="spellEnd"/>
      <w:r>
        <w:rPr>
          <w:rFonts w:ascii="Arial" w:eastAsia="Arial" w:hAnsi="Arial" w:cs="Arial"/>
          <w:sz w:val="20"/>
          <w:szCs w:val="20"/>
        </w:rPr>
        <w:t xml:space="preserve">. Pustaka: </w:t>
      </w:r>
      <w:proofErr w:type="spellStart"/>
      <w:r>
        <w:rPr>
          <w:rFonts w:ascii="Arial" w:eastAsia="Arial" w:hAnsi="Arial" w:cs="Arial"/>
          <w:sz w:val="20"/>
          <w:szCs w:val="20"/>
        </w:rPr>
        <w:t>Jurnal</w:t>
      </w:r>
      <w:proofErr w:type="spellEnd"/>
      <w:r>
        <w:rPr>
          <w:rFonts w:ascii="Arial" w:eastAsia="Arial" w:hAnsi="Arial" w:cs="Arial"/>
          <w:sz w:val="20"/>
          <w:szCs w:val="20"/>
        </w:rPr>
        <w:t xml:space="preserve"> Bahasa dan Pendidikan, 4(2), 31–41. </w:t>
      </w:r>
      <w:hyperlink r:id="rId9">
        <w:r>
          <w:rPr>
            <w:rFonts w:ascii="Arial" w:eastAsia="Arial" w:hAnsi="Arial" w:cs="Arial"/>
            <w:color w:val="0000FF"/>
            <w:sz w:val="20"/>
            <w:szCs w:val="20"/>
            <w:u w:val="single"/>
          </w:rPr>
          <w:t>https://doi.org/10.37216/badaa.v6i1.1413</w:t>
        </w:r>
      </w:hyperlink>
    </w:p>
    <w:p w14:paraId="6B5D633A" w14:textId="77777777" w:rsidR="00A37A24" w:rsidRDefault="00A37A24">
      <w:pPr>
        <w:spacing w:after="0" w:line="240" w:lineRule="auto"/>
        <w:ind w:firstLine="0"/>
        <w:jc w:val="both"/>
        <w:rPr>
          <w:rFonts w:ascii="Arial" w:eastAsia="Arial" w:hAnsi="Arial" w:cs="Arial"/>
          <w:sz w:val="20"/>
          <w:szCs w:val="20"/>
        </w:rPr>
      </w:pPr>
    </w:p>
    <w:p w14:paraId="78B4A007" w14:textId="77777777" w:rsidR="00A37A24" w:rsidRDefault="00000000">
      <w:pPr>
        <w:spacing w:after="0" w:line="240" w:lineRule="auto"/>
        <w:ind w:left="772" w:hanging="774"/>
        <w:jc w:val="both"/>
        <w:rPr>
          <w:rFonts w:ascii="Arial" w:eastAsia="Arial" w:hAnsi="Arial" w:cs="Arial"/>
          <w:sz w:val="20"/>
          <w:szCs w:val="20"/>
        </w:rPr>
      </w:pPr>
      <w:proofErr w:type="spellStart"/>
      <w:r>
        <w:rPr>
          <w:rFonts w:ascii="Arial" w:eastAsia="Arial" w:hAnsi="Arial" w:cs="Arial"/>
          <w:sz w:val="20"/>
          <w:szCs w:val="20"/>
        </w:rPr>
        <w:t>Anidi</w:t>
      </w:r>
      <w:proofErr w:type="spellEnd"/>
      <w:r>
        <w:rPr>
          <w:rFonts w:ascii="Arial" w:eastAsia="Arial" w:hAnsi="Arial" w:cs="Arial"/>
          <w:sz w:val="20"/>
          <w:szCs w:val="20"/>
        </w:rPr>
        <w:t xml:space="preserve">, &amp; </w:t>
      </w:r>
      <w:proofErr w:type="spellStart"/>
      <w:r>
        <w:rPr>
          <w:rFonts w:ascii="Arial" w:eastAsia="Arial" w:hAnsi="Arial" w:cs="Arial"/>
          <w:sz w:val="20"/>
          <w:szCs w:val="20"/>
        </w:rPr>
        <w:t>Anlianna</w:t>
      </w:r>
      <w:proofErr w:type="spellEnd"/>
      <w:r>
        <w:rPr>
          <w:rFonts w:ascii="Arial" w:eastAsia="Arial" w:hAnsi="Arial" w:cs="Arial"/>
          <w:sz w:val="20"/>
          <w:szCs w:val="20"/>
        </w:rPr>
        <w:t xml:space="preserve">. (2022). </w:t>
      </w:r>
      <w:proofErr w:type="spellStart"/>
      <w:r>
        <w:rPr>
          <w:rFonts w:ascii="Arial" w:eastAsia="Arial" w:hAnsi="Arial" w:cs="Arial"/>
          <w:sz w:val="20"/>
          <w:szCs w:val="20"/>
        </w:rPr>
        <w:t>Permasalahan</w:t>
      </w:r>
      <w:proofErr w:type="spellEnd"/>
      <w:r>
        <w:rPr>
          <w:rFonts w:ascii="Arial" w:eastAsia="Arial" w:hAnsi="Arial" w:cs="Arial"/>
          <w:sz w:val="20"/>
          <w:szCs w:val="20"/>
        </w:rPr>
        <w:t xml:space="preserve"> </w:t>
      </w:r>
      <w:proofErr w:type="spellStart"/>
      <w:r>
        <w:rPr>
          <w:rFonts w:ascii="Arial" w:eastAsia="Arial" w:hAnsi="Arial" w:cs="Arial"/>
          <w:sz w:val="20"/>
          <w:szCs w:val="20"/>
        </w:rPr>
        <w:t>anak</w:t>
      </w:r>
      <w:proofErr w:type="spellEnd"/>
      <w:r>
        <w:rPr>
          <w:rFonts w:ascii="Arial" w:eastAsia="Arial" w:hAnsi="Arial" w:cs="Arial"/>
          <w:sz w:val="20"/>
          <w:szCs w:val="20"/>
        </w:rPr>
        <w:t xml:space="preserve"> </w:t>
      </w:r>
      <w:proofErr w:type="spellStart"/>
      <w:r>
        <w:rPr>
          <w:rFonts w:ascii="Arial" w:eastAsia="Arial" w:hAnsi="Arial" w:cs="Arial"/>
          <w:sz w:val="20"/>
          <w:szCs w:val="20"/>
        </w:rPr>
        <w:t>disabilitas</w:t>
      </w:r>
      <w:proofErr w:type="spellEnd"/>
      <w:r>
        <w:rPr>
          <w:rFonts w:ascii="Arial" w:eastAsia="Arial" w:hAnsi="Arial" w:cs="Arial"/>
          <w:sz w:val="20"/>
          <w:szCs w:val="20"/>
        </w:rPr>
        <w:t xml:space="preserve"> </w:t>
      </w:r>
      <w:proofErr w:type="spellStart"/>
      <w:r>
        <w:rPr>
          <w:rFonts w:ascii="Arial" w:eastAsia="Arial" w:hAnsi="Arial" w:cs="Arial"/>
          <w:sz w:val="20"/>
          <w:szCs w:val="20"/>
        </w:rPr>
        <w:t>intelektual</w:t>
      </w:r>
      <w:proofErr w:type="spellEnd"/>
      <w:r>
        <w:rPr>
          <w:rFonts w:ascii="Arial" w:eastAsia="Arial" w:hAnsi="Arial" w:cs="Arial"/>
          <w:sz w:val="20"/>
          <w:szCs w:val="20"/>
        </w:rPr>
        <w:t xml:space="preserve"> dan </w:t>
      </w:r>
      <w:proofErr w:type="spellStart"/>
      <w:r>
        <w:rPr>
          <w:rFonts w:ascii="Arial" w:eastAsia="Arial" w:hAnsi="Arial" w:cs="Arial"/>
          <w:sz w:val="20"/>
          <w:szCs w:val="20"/>
        </w:rPr>
        <w:t>disabilitas</w:t>
      </w:r>
      <w:proofErr w:type="spellEnd"/>
      <w:r>
        <w:rPr>
          <w:rFonts w:ascii="Arial" w:eastAsia="Arial" w:hAnsi="Arial" w:cs="Arial"/>
          <w:sz w:val="20"/>
          <w:szCs w:val="20"/>
        </w:rPr>
        <w:t xml:space="preserve"> mental di </w:t>
      </w:r>
      <w:proofErr w:type="spellStart"/>
      <w:r>
        <w:rPr>
          <w:rFonts w:ascii="Arial" w:eastAsia="Arial" w:hAnsi="Arial" w:cs="Arial"/>
          <w:sz w:val="20"/>
          <w:szCs w:val="20"/>
        </w:rPr>
        <w:t>sekolah</w:t>
      </w:r>
      <w:proofErr w:type="spellEnd"/>
      <w:r>
        <w:rPr>
          <w:rFonts w:ascii="Arial" w:eastAsia="Arial" w:hAnsi="Arial" w:cs="Arial"/>
          <w:sz w:val="20"/>
          <w:szCs w:val="20"/>
        </w:rPr>
        <w:t xml:space="preserve">. </w:t>
      </w:r>
      <w:proofErr w:type="spellStart"/>
      <w:r>
        <w:rPr>
          <w:rFonts w:ascii="Arial" w:eastAsia="Arial" w:hAnsi="Arial" w:cs="Arial"/>
          <w:sz w:val="20"/>
          <w:szCs w:val="20"/>
        </w:rPr>
        <w:t>Arus</w:t>
      </w:r>
      <w:proofErr w:type="spellEnd"/>
      <w:r>
        <w:rPr>
          <w:rFonts w:ascii="Arial" w:eastAsia="Arial" w:hAnsi="Arial" w:cs="Arial"/>
          <w:sz w:val="20"/>
          <w:szCs w:val="20"/>
        </w:rPr>
        <w:t xml:space="preserve"> </w:t>
      </w:r>
      <w:proofErr w:type="spellStart"/>
      <w:r>
        <w:rPr>
          <w:rFonts w:ascii="Arial" w:eastAsia="Arial" w:hAnsi="Arial" w:cs="Arial"/>
          <w:sz w:val="20"/>
          <w:szCs w:val="20"/>
        </w:rPr>
        <w:t>Jurnal</w:t>
      </w:r>
      <w:proofErr w:type="spellEnd"/>
      <w:r>
        <w:rPr>
          <w:rFonts w:ascii="Arial" w:eastAsia="Arial" w:hAnsi="Arial" w:cs="Arial"/>
          <w:sz w:val="20"/>
          <w:szCs w:val="20"/>
        </w:rPr>
        <w:t xml:space="preserve"> Pendidikan, 2(3), 233–243. </w:t>
      </w:r>
      <w:hyperlink r:id="rId10">
        <w:r>
          <w:rPr>
            <w:rFonts w:ascii="Arial" w:eastAsia="Arial" w:hAnsi="Arial" w:cs="Arial"/>
            <w:color w:val="0000FF"/>
            <w:sz w:val="20"/>
            <w:szCs w:val="20"/>
            <w:u w:val="single"/>
          </w:rPr>
          <w:t>https://doi.org/10.57250/ajup.v2i3.134</w:t>
        </w:r>
      </w:hyperlink>
    </w:p>
    <w:p w14:paraId="446C2567" w14:textId="77777777" w:rsidR="00A37A24" w:rsidRDefault="00A37A24">
      <w:pPr>
        <w:spacing w:after="0" w:line="240" w:lineRule="auto"/>
        <w:ind w:left="772" w:hanging="774"/>
        <w:jc w:val="both"/>
        <w:rPr>
          <w:rFonts w:ascii="Arial" w:eastAsia="Arial" w:hAnsi="Arial" w:cs="Arial"/>
          <w:sz w:val="20"/>
          <w:szCs w:val="20"/>
        </w:rPr>
      </w:pPr>
    </w:p>
    <w:p w14:paraId="03E3B9D0" w14:textId="77777777" w:rsidR="00A37A24" w:rsidRDefault="00000000">
      <w:pPr>
        <w:spacing w:after="0" w:line="240" w:lineRule="auto"/>
        <w:ind w:left="772" w:hanging="774"/>
        <w:jc w:val="both"/>
        <w:rPr>
          <w:rFonts w:ascii="Arial" w:eastAsia="Arial" w:hAnsi="Arial" w:cs="Arial"/>
          <w:sz w:val="20"/>
          <w:szCs w:val="20"/>
        </w:rPr>
      </w:pPr>
      <w:r>
        <w:rPr>
          <w:rFonts w:ascii="Arial" w:eastAsia="Arial" w:hAnsi="Arial" w:cs="Arial"/>
          <w:sz w:val="20"/>
          <w:szCs w:val="20"/>
        </w:rPr>
        <w:t xml:space="preserve">Astuti, N. P., &amp; Ramadhani, A. (2023). Peran </w:t>
      </w:r>
      <w:proofErr w:type="spellStart"/>
      <w:r>
        <w:rPr>
          <w:rFonts w:ascii="Arial" w:eastAsia="Arial" w:hAnsi="Arial" w:cs="Arial"/>
          <w:sz w:val="20"/>
          <w:szCs w:val="20"/>
        </w:rPr>
        <w:t>dukungan</w:t>
      </w:r>
      <w:proofErr w:type="spellEnd"/>
      <w:r>
        <w:rPr>
          <w:rFonts w:ascii="Arial" w:eastAsia="Arial" w:hAnsi="Arial" w:cs="Arial"/>
          <w:sz w:val="20"/>
          <w:szCs w:val="20"/>
        </w:rPr>
        <w:t xml:space="preserve"> </w:t>
      </w:r>
      <w:proofErr w:type="spellStart"/>
      <w:r>
        <w:rPr>
          <w:rFonts w:ascii="Arial" w:eastAsia="Arial" w:hAnsi="Arial" w:cs="Arial"/>
          <w:sz w:val="20"/>
          <w:szCs w:val="20"/>
        </w:rPr>
        <w:t>emosional</w:t>
      </w:r>
      <w:proofErr w:type="spellEnd"/>
      <w:r>
        <w:rPr>
          <w:rFonts w:ascii="Arial" w:eastAsia="Arial" w:hAnsi="Arial" w:cs="Arial"/>
          <w:sz w:val="20"/>
          <w:szCs w:val="20"/>
        </w:rPr>
        <w:t xml:space="preserve"> orang </w:t>
      </w:r>
      <w:proofErr w:type="spellStart"/>
      <w:r>
        <w:rPr>
          <w:rFonts w:ascii="Arial" w:eastAsia="Arial" w:hAnsi="Arial" w:cs="Arial"/>
          <w:sz w:val="20"/>
          <w:szCs w:val="20"/>
        </w:rPr>
        <w:t>tua</w:t>
      </w:r>
      <w:proofErr w:type="spellEnd"/>
      <w:r>
        <w:rPr>
          <w:rFonts w:ascii="Arial" w:eastAsia="Arial" w:hAnsi="Arial" w:cs="Arial"/>
          <w:sz w:val="20"/>
          <w:szCs w:val="20"/>
        </w:rPr>
        <w:t xml:space="preserve"> </w:t>
      </w:r>
      <w:proofErr w:type="spellStart"/>
      <w:r>
        <w:rPr>
          <w:rFonts w:ascii="Arial" w:eastAsia="Arial" w:hAnsi="Arial" w:cs="Arial"/>
          <w:sz w:val="20"/>
          <w:szCs w:val="20"/>
        </w:rPr>
        <w:t>terhadap</w:t>
      </w:r>
      <w:proofErr w:type="spellEnd"/>
      <w:r>
        <w:rPr>
          <w:rFonts w:ascii="Arial" w:eastAsia="Arial" w:hAnsi="Arial" w:cs="Arial"/>
          <w:sz w:val="20"/>
          <w:szCs w:val="20"/>
        </w:rPr>
        <w:t xml:space="preserve"> </w:t>
      </w:r>
      <w:proofErr w:type="spellStart"/>
      <w:r>
        <w:rPr>
          <w:rFonts w:ascii="Arial" w:eastAsia="Arial" w:hAnsi="Arial" w:cs="Arial"/>
          <w:sz w:val="20"/>
          <w:szCs w:val="20"/>
        </w:rPr>
        <w:t>keterlibatan</w:t>
      </w:r>
      <w:proofErr w:type="spellEnd"/>
      <w:r>
        <w:rPr>
          <w:rFonts w:ascii="Arial" w:eastAsia="Arial" w:hAnsi="Arial" w:cs="Arial"/>
          <w:sz w:val="20"/>
          <w:szCs w:val="20"/>
        </w:rPr>
        <w:t xml:space="preserve"> </w:t>
      </w:r>
      <w:proofErr w:type="spellStart"/>
      <w:r>
        <w:rPr>
          <w:rFonts w:ascii="Arial" w:eastAsia="Arial" w:hAnsi="Arial" w:cs="Arial"/>
          <w:sz w:val="20"/>
          <w:szCs w:val="20"/>
        </w:rPr>
        <w:t>belajar</w:t>
      </w:r>
      <w:proofErr w:type="spellEnd"/>
      <w:r>
        <w:rPr>
          <w:rFonts w:ascii="Arial" w:eastAsia="Arial" w:hAnsi="Arial" w:cs="Arial"/>
          <w:sz w:val="20"/>
          <w:szCs w:val="20"/>
        </w:rPr>
        <w:t xml:space="preserve"> </w:t>
      </w:r>
      <w:proofErr w:type="spellStart"/>
      <w:r>
        <w:rPr>
          <w:rFonts w:ascii="Arial" w:eastAsia="Arial" w:hAnsi="Arial" w:cs="Arial"/>
          <w:sz w:val="20"/>
          <w:szCs w:val="20"/>
        </w:rPr>
        <w:t>anak</w:t>
      </w:r>
      <w:proofErr w:type="spellEnd"/>
      <w:r>
        <w:rPr>
          <w:rFonts w:ascii="Arial" w:eastAsia="Arial" w:hAnsi="Arial" w:cs="Arial"/>
          <w:sz w:val="20"/>
          <w:szCs w:val="20"/>
        </w:rPr>
        <w:t xml:space="preserve"> </w:t>
      </w:r>
      <w:proofErr w:type="spellStart"/>
      <w:r>
        <w:rPr>
          <w:rFonts w:ascii="Arial" w:eastAsia="Arial" w:hAnsi="Arial" w:cs="Arial"/>
          <w:sz w:val="20"/>
          <w:szCs w:val="20"/>
        </w:rPr>
        <w:t>berkebutuhan</w:t>
      </w:r>
      <w:proofErr w:type="spellEnd"/>
      <w:r>
        <w:rPr>
          <w:rFonts w:ascii="Arial" w:eastAsia="Arial" w:hAnsi="Arial" w:cs="Arial"/>
          <w:sz w:val="20"/>
          <w:szCs w:val="20"/>
        </w:rPr>
        <w:t xml:space="preserve"> </w:t>
      </w:r>
      <w:proofErr w:type="spellStart"/>
      <w:r>
        <w:rPr>
          <w:rFonts w:ascii="Arial" w:eastAsia="Arial" w:hAnsi="Arial" w:cs="Arial"/>
          <w:sz w:val="20"/>
          <w:szCs w:val="20"/>
        </w:rPr>
        <w:t>khusus</w:t>
      </w:r>
      <w:proofErr w:type="spellEnd"/>
      <w:r>
        <w:rPr>
          <w:rFonts w:ascii="Arial" w:eastAsia="Arial" w:hAnsi="Arial" w:cs="Arial"/>
          <w:sz w:val="20"/>
          <w:szCs w:val="20"/>
        </w:rPr>
        <w:t xml:space="preserve">. </w:t>
      </w:r>
      <w:proofErr w:type="spellStart"/>
      <w:r>
        <w:rPr>
          <w:rFonts w:ascii="Arial" w:eastAsia="Arial" w:hAnsi="Arial" w:cs="Arial"/>
          <w:sz w:val="20"/>
          <w:szCs w:val="20"/>
        </w:rPr>
        <w:t>Jurnal</w:t>
      </w:r>
      <w:proofErr w:type="spellEnd"/>
      <w:r>
        <w:rPr>
          <w:rFonts w:ascii="Arial" w:eastAsia="Arial" w:hAnsi="Arial" w:cs="Arial"/>
          <w:sz w:val="20"/>
          <w:szCs w:val="20"/>
        </w:rPr>
        <w:t xml:space="preserve"> </w:t>
      </w:r>
      <w:proofErr w:type="spellStart"/>
      <w:r>
        <w:rPr>
          <w:rFonts w:ascii="Arial" w:eastAsia="Arial" w:hAnsi="Arial" w:cs="Arial"/>
          <w:sz w:val="20"/>
          <w:szCs w:val="20"/>
        </w:rPr>
        <w:t>Psikologi</w:t>
      </w:r>
      <w:proofErr w:type="spellEnd"/>
      <w:r>
        <w:rPr>
          <w:rFonts w:ascii="Arial" w:eastAsia="Arial" w:hAnsi="Arial" w:cs="Arial"/>
          <w:sz w:val="20"/>
          <w:szCs w:val="20"/>
        </w:rPr>
        <w:t xml:space="preserve"> Pendidikan, 11(2), 98–107.</w:t>
      </w:r>
    </w:p>
    <w:p w14:paraId="525C086C" w14:textId="77777777" w:rsidR="00A37A24" w:rsidRDefault="00A37A24">
      <w:pPr>
        <w:spacing w:after="0" w:line="240" w:lineRule="auto"/>
        <w:ind w:hanging="2"/>
        <w:jc w:val="both"/>
        <w:rPr>
          <w:rFonts w:ascii="Arial" w:eastAsia="Arial" w:hAnsi="Arial" w:cs="Arial"/>
          <w:sz w:val="20"/>
          <w:szCs w:val="20"/>
        </w:rPr>
      </w:pPr>
    </w:p>
    <w:p w14:paraId="2FBC095A" w14:textId="77777777" w:rsidR="00A37A24" w:rsidRDefault="00000000">
      <w:pPr>
        <w:spacing w:after="0" w:line="240" w:lineRule="auto"/>
        <w:ind w:hanging="2"/>
        <w:jc w:val="both"/>
        <w:rPr>
          <w:rFonts w:ascii="Arial" w:eastAsia="Arial" w:hAnsi="Arial" w:cs="Arial"/>
          <w:sz w:val="20"/>
          <w:szCs w:val="20"/>
        </w:rPr>
      </w:pPr>
      <w:r>
        <w:rPr>
          <w:rFonts w:ascii="Arial" w:eastAsia="Arial" w:hAnsi="Arial" w:cs="Arial"/>
          <w:sz w:val="20"/>
          <w:szCs w:val="20"/>
        </w:rPr>
        <w:t xml:space="preserve">Badan Pusat </w:t>
      </w:r>
      <w:proofErr w:type="spellStart"/>
      <w:r>
        <w:rPr>
          <w:rFonts w:ascii="Arial" w:eastAsia="Arial" w:hAnsi="Arial" w:cs="Arial"/>
          <w:sz w:val="20"/>
          <w:szCs w:val="20"/>
        </w:rPr>
        <w:t>Statistik</w:t>
      </w:r>
      <w:proofErr w:type="spellEnd"/>
      <w:r>
        <w:rPr>
          <w:rFonts w:ascii="Arial" w:eastAsia="Arial" w:hAnsi="Arial" w:cs="Arial"/>
          <w:sz w:val="20"/>
          <w:szCs w:val="20"/>
        </w:rPr>
        <w:t xml:space="preserve">. (2021). BPS: 270,20 </w:t>
      </w:r>
      <w:proofErr w:type="spellStart"/>
      <w:r>
        <w:rPr>
          <w:rFonts w:ascii="Arial" w:eastAsia="Arial" w:hAnsi="Arial" w:cs="Arial"/>
          <w:sz w:val="20"/>
          <w:szCs w:val="20"/>
        </w:rPr>
        <w:t>juta</w:t>
      </w:r>
      <w:proofErr w:type="spellEnd"/>
      <w:r>
        <w:rPr>
          <w:rFonts w:ascii="Arial" w:eastAsia="Arial" w:hAnsi="Arial" w:cs="Arial"/>
          <w:sz w:val="20"/>
          <w:szCs w:val="20"/>
        </w:rPr>
        <w:t xml:space="preserve"> </w:t>
      </w:r>
      <w:proofErr w:type="spellStart"/>
      <w:r>
        <w:rPr>
          <w:rFonts w:ascii="Arial" w:eastAsia="Arial" w:hAnsi="Arial" w:cs="Arial"/>
          <w:sz w:val="20"/>
          <w:szCs w:val="20"/>
        </w:rPr>
        <w:t>penduduk</w:t>
      </w:r>
      <w:proofErr w:type="spellEnd"/>
      <w:r>
        <w:rPr>
          <w:rFonts w:ascii="Arial" w:eastAsia="Arial" w:hAnsi="Arial" w:cs="Arial"/>
          <w:sz w:val="20"/>
          <w:szCs w:val="20"/>
        </w:rPr>
        <w:t xml:space="preserve"> Indonesia </w:t>
      </w:r>
      <w:proofErr w:type="spellStart"/>
      <w:r>
        <w:rPr>
          <w:rFonts w:ascii="Arial" w:eastAsia="Arial" w:hAnsi="Arial" w:cs="Arial"/>
          <w:sz w:val="20"/>
          <w:szCs w:val="20"/>
        </w:rPr>
        <w:t>hasil</w:t>
      </w:r>
      <w:proofErr w:type="spellEnd"/>
      <w:r>
        <w:rPr>
          <w:rFonts w:ascii="Arial" w:eastAsia="Arial" w:hAnsi="Arial" w:cs="Arial"/>
          <w:sz w:val="20"/>
          <w:szCs w:val="20"/>
        </w:rPr>
        <w:t xml:space="preserve"> SP2020. </w:t>
      </w:r>
    </w:p>
    <w:p w14:paraId="5BBF8DAC" w14:textId="77777777" w:rsidR="00A37A24" w:rsidRDefault="00000000">
      <w:pPr>
        <w:spacing w:after="0" w:line="240" w:lineRule="auto"/>
        <w:ind w:left="1702" w:hanging="853"/>
        <w:jc w:val="both"/>
        <w:rPr>
          <w:rFonts w:ascii="Arial" w:eastAsia="Arial" w:hAnsi="Arial" w:cs="Arial"/>
          <w:sz w:val="20"/>
          <w:szCs w:val="20"/>
        </w:rPr>
      </w:pPr>
      <w:hyperlink r:id="rId11">
        <w:r>
          <w:rPr>
            <w:rFonts w:ascii="Arial" w:eastAsia="Arial" w:hAnsi="Arial" w:cs="Arial"/>
            <w:color w:val="0000FF"/>
            <w:sz w:val="20"/>
            <w:szCs w:val="20"/>
            <w:u w:val="single"/>
          </w:rPr>
          <w:t>https://www.bps.go.id/id/news/2021/01/21/405/bps--270-20-juta-penduduk indonesia-hasil-sp2020.html</w:t>
        </w:r>
      </w:hyperlink>
    </w:p>
    <w:p w14:paraId="5EAAE05D" w14:textId="77777777" w:rsidR="00A37A24" w:rsidRDefault="00A37A24">
      <w:pPr>
        <w:spacing w:after="0" w:line="240" w:lineRule="auto"/>
        <w:ind w:left="1702" w:hanging="853"/>
        <w:jc w:val="both"/>
        <w:rPr>
          <w:rFonts w:ascii="Arial" w:eastAsia="Arial" w:hAnsi="Arial" w:cs="Arial"/>
          <w:sz w:val="20"/>
          <w:szCs w:val="20"/>
        </w:rPr>
      </w:pPr>
    </w:p>
    <w:p w14:paraId="5C6E4AAB" w14:textId="77777777" w:rsidR="00A37A24" w:rsidRDefault="00000000">
      <w:pPr>
        <w:spacing w:after="0" w:line="240" w:lineRule="auto"/>
        <w:ind w:left="772" w:hanging="774"/>
        <w:jc w:val="both"/>
        <w:rPr>
          <w:rFonts w:ascii="Arial" w:eastAsia="Arial" w:hAnsi="Arial" w:cs="Arial"/>
          <w:sz w:val="20"/>
          <w:szCs w:val="20"/>
        </w:rPr>
      </w:pPr>
      <w:r>
        <w:rPr>
          <w:rFonts w:ascii="Arial" w:eastAsia="Arial" w:hAnsi="Arial" w:cs="Arial"/>
          <w:sz w:val="20"/>
          <w:szCs w:val="20"/>
        </w:rPr>
        <w:t xml:space="preserve">Bektas, G., </w:t>
      </w:r>
      <w:proofErr w:type="spellStart"/>
      <w:r>
        <w:rPr>
          <w:rFonts w:ascii="Arial" w:eastAsia="Arial" w:hAnsi="Arial" w:cs="Arial"/>
          <w:sz w:val="20"/>
          <w:szCs w:val="20"/>
        </w:rPr>
        <w:t>Boelsma</w:t>
      </w:r>
      <w:proofErr w:type="spellEnd"/>
      <w:r>
        <w:rPr>
          <w:rFonts w:ascii="Arial" w:eastAsia="Arial" w:hAnsi="Arial" w:cs="Arial"/>
          <w:sz w:val="20"/>
          <w:szCs w:val="20"/>
        </w:rPr>
        <w:t xml:space="preserve">, F., </w:t>
      </w:r>
      <w:proofErr w:type="spellStart"/>
      <w:r>
        <w:rPr>
          <w:rFonts w:ascii="Arial" w:eastAsia="Arial" w:hAnsi="Arial" w:cs="Arial"/>
          <w:sz w:val="20"/>
          <w:szCs w:val="20"/>
        </w:rPr>
        <w:t>Wesdorp</w:t>
      </w:r>
      <w:proofErr w:type="spellEnd"/>
      <w:r>
        <w:rPr>
          <w:rFonts w:ascii="Arial" w:eastAsia="Arial" w:hAnsi="Arial" w:cs="Arial"/>
          <w:sz w:val="20"/>
          <w:szCs w:val="20"/>
        </w:rPr>
        <w:t xml:space="preserve">, C. L., </w:t>
      </w:r>
      <w:proofErr w:type="spellStart"/>
      <w:r>
        <w:rPr>
          <w:rFonts w:ascii="Arial" w:eastAsia="Arial" w:hAnsi="Arial" w:cs="Arial"/>
          <w:sz w:val="20"/>
          <w:szCs w:val="20"/>
        </w:rPr>
        <w:t>Seidell</w:t>
      </w:r>
      <w:proofErr w:type="spellEnd"/>
      <w:r>
        <w:rPr>
          <w:rFonts w:ascii="Arial" w:eastAsia="Arial" w:hAnsi="Arial" w:cs="Arial"/>
          <w:sz w:val="20"/>
          <w:szCs w:val="20"/>
        </w:rPr>
        <w:t xml:space="preserve">, J. C., Baur, V. E., &amp; Dijkstra, S. C. (2021). </w:t>
      </w:r>
      <w:r>
        <w:rPr>
          <w:rFonts w:ascii="Arial" w:eastAsia="Arial" w:hAnsi="Arial" w:cs="Arial"/>
          <w:i/>
          <w:sz w:val="20"/>
          <w:szCs w:val="20"/>
        </w:rPr>
        <w:t>Supporting parents and healthy behaviours through parent-child meetings – A qualitative study in the Netherlands</w:t>
      </w:r>
      <w:r>
        <w:rPr>
          <w:rFonts w:ascii="Arial" w:eastAsia="Arial" w:hAnsi="Arial" w:cs="Arial"/>
          <w:sz w:val="20"/>
          <w:szCs w:val="20"/>
        </w:rPr>
        <w:t xml:space="preserve">. BMC Public Health, 21, 1169. </w:t>
      </w:r>
      <w:hyperlink r:id="rId12">
        <w:r>
          <w:rPr>
            <w:rFonts w:ascii="Arial" w:eastAsia="Arial" w:hAnsi="Arial" w:cs="Arial"/>
            <w:color w:val="0000FF"/>
            <w:sz w:val="20"/>
            <w:szCs w:val="20"/>
            <w:u w:val="single"/>
          </w:rPr>
          <w:t>https://doi.org/10.1186/s12889-021-11248-z</w:t>
        </w:r>
      </w:hyperlink>
    </w:p>
    <w:p w14:paraId="0E3357C4" w14:textId="77777777" w:rsidR="00A37A24" w:rsidRDefault="00A37A24">
      <w:pPr>
        <w:spacing w:after="0" w:line="240" w:lineRule="auto"/>
        <w:ind w:left="772" w:hanging="774"/>
        <w:jc w:val="both"/>
        <w:rPr>
          <w:rFonts w:ascii="Arial" w:eastAsia="Arial" w:hAnsi="Arial" w:cs="Arial"/>
          <w:sz w:val="20"/>
          <w:szCs w:val="20"/>
        </w:rPr>
      </w:pPr>
    </w:p>
    <w:p w14:paraId="62BAC548" w14:textId="77777777" w:rsidR="00A37A24" w:rsidRDefault="00000000">
      <w:pPr>
        <w:spacing w:after="0" w:line="240" w:lineRule="auto"/>
        <w:ind w:left="772" w:hanging="774"/>
        <w:jc w:val="both"/>
        <w:rPr>
          <w:rFonts w:ascii="Arial" w:eastAsia="Arial" w:hAnsi="Arial" w:cs="Arial"/>
          <w:sz w:val="20"/>
          <w:szCs w:val="20"/>
        </w:rPr>
      </w:pPr>
      <w:proofErr w:type="spellStart"/>
      <w:r>
        <w:rPr>
          <w:rFonts w:ascii="Arial" w:eastAsia="Arial" w:hAnsi="Arial" w:cs="Arial"/>
          <w:sz w:val="20"/>
          <w:szCs w:val="20"/>
        </w:rPr>
        <w:lastRenderedPageBreak/>
        <w:t>Cann</w:t>
      </w:r>
      <w:proofErr w:type="spellEnd"/>
      <w:r>
        <w:rPr>
          <w:rFonts w:ascii="Arial" w:eastAsia="Arial" w:hAnsi="Arial" w:cs="Arial"/>
          <w:sz w:val="20"/>
          <w:szCs w:val="20"/>
        </w:rPr>
        <w:t xml:space="preserve">, W., Matthews, J., Petrovic, Z., Wade, C., </w:t>
      </w:r>
      <w:proofErr w:type="spellStart"/>
      <w:r>
        <w:rPr>
          <w:rFonts w:ascii="Arial" w:eastAsia="Arial" w:hAnsi="Arial" w:cs="Arial"/>
          <w:sz w:val="20"/>
          <w:szCs w:val="20"/>
        </w:rPr>
        <w:t>Almendingen</w:t>
      </w:r>
      <w:proofErr w:type="spellEnd"/>
      <w:r>
        <w:rPr>
          <w:rFonts w:ascii="Arial" w:eastAsia="Arial" w:hAnsi="Arial" w:cs="Arial"/>
          <w:sz w:val="20"/>
          <w:szCs w:val="20"/>
        </w:rPr>
        <w:t xml:space="preserve">, A., &amp; McDonald, M. (2021). Parenting today in Victoria: Parents’ information seeking. Parenting Research Centre. </w:t>
      </w:r>
      <w:hyperlink r:id="rId13">
        <w:r>
          <w:rPr>
            <w:rFonts w:ascii="Arial" w:eastAsia="Arial" w:hAnsi="Arial" w:cs="Arial"/>
            <w:color w:val="0000FF"/>
            <w:sz w:val="20"/>
            <w:szCs w:val="20"/>
            <w:u w:val="single"/>
          </w:rPr>
          <w:t>https://www.parentingrc.org.au/wp-content/uploads/ResearchBrief_ParentsInformationSeeking86.pdf</w:t>
        </w:r>
      </w:hyperlink>
    </w:p>
    <w:p w14:paraId="322F3525" w14:textId="77777777" w:rsidR="00A37A24" w:rsidRDefault="00A37A24">
      <w:pPr>
        <w:spacing w:after="0" w:line="240" w:lineRule="auto"/>
        <w:ind w:left="772" w:hanging="774"/>
        <w:jc w:val="both"/>
        <w:rPr>
          <w:rFonts w:ascii="Arial" w:eastAsia="Arial" w:hAnsi="Arial" w:cs="Arial"/>
          <w:sz w:val="20"/>
          <w:szCs w:val="20"/>
        </w:rPr>
      </w:pPr>
    </w:p>
    <w:p w14:paraId="5816AC0C" w14:textId="77777777" w:rsidR="00A37A24" w:rsidRDefault="00A37A24">
      <w:pPr>
        <w:spacing w:after="0" w:line="240" w:lineRule="auto"/>
        <w:ind w:left="772" w:hanging="774"/>
        <w:jc w:val="both"/>
        <w:rPr>
          <w:rFonts w:ascii="Arial" w:eastAsia="Arial" w:hAnsi="Arial" w:cs="Arial"/>
          <w:sz w:val="20"/>
          <w:szCs w:val="20"/>
        </w:rPr>
      </w:pPr>
    </w:p>
    <w:p w14:paraId="78D33FDE" w14:textId="77777777" w:rsidR="00A37A24" w:rsidRDefault="00000000">
      <w:pPr>
        <w:spacing w:after="0" w:line="240" w:lineRule="auto"/>
        <w:ind w:left="902" w:hanging="904"/>
        <w:jc w:val="both"/>
        <w:rPr>
          <w:rFonts w:ascii="Arial" w:eastAsia="Arial" w:hAnsi="Arial" w:cs="Arial"/>
          <w:sz w:val="20"/>
          <w:szCs w:val="20"/>
        </w:rPr>
      </w:pPr>
      <w:r>
        <w:rPr>
          <w:rFonts w:ascii="Arial" w:eastAsia="Arial" w:hAnsi="Arial" w:cs="Arial"/>
          <w:sz w:val="20"/>
          <w:szCs w:val="20"/>
        </w:rPr>
        <w:t>Cyr, J., &amp; Goodman, S. W. (Eds.). (2024). Doing good qualitative research. Oxford University Press.</w:t>
      </w:r>
    </w:p>
    <w:p w14:paraId="5B461CFC" w14:textId="77777777" w:rsidR="00A37A24" w:rsidRDefault="00A37A24">
      <w:pPr>
        <w:spacing w:after="0" w:line="240" w:lineRule="auto"/>
        <w:ind w:hanging="2"/>
        <w:jc w:val="both"/>
        <w:rPr>
          <w:rFonts w:ascii="Arial" w:eastAsia="Arial" w:hAnsi="Arial" w:cs="Arial"/>
          <w:sz w:val="20"/>
          <w:szCs w:val="20"/>
        </w:rPr>
      </w:pPr>
    </w:p>
    <w:p w14:paraId="2BD2DA9F" w14:textId="77777777" w:rsidR="00A37A24" w:rsidRDefault="00000000">
      <w:pPr>
        <w:spacing w:after="0" w:line="240" w:lineRule="auto"/>
        <w:ind w:left="902" w:hanging="904"/>
        <w:jc w:val="both"/>
        <w:rPr>
          <w:rFonts w:ascii="Arial" w:eastAsia="Arial" w:hAnsi="Arial" w:cs="Arial"/>
          <w:sz w:val="20"/>
          <w:szCs w:val="20"/>
        </w:rPr>
      </w:pPr>
      <w:proofErr w:type="spellStart"/>
      <w:r>
        <w:rPr>
          <w:rFonts w:ascii="Arial" w:eastAsia="Arial" w:hAnsi="Arial" w:cs="Arial"/>
          <w:sz w:val="20"/>
          <w:szCs w:val="20"/>
        </w:rPr>
        <w:t>Darsono</w:t>
      </w:r>
      <w:proofErr w:type="spellEnd"/>
      <w:r>
        <w:rPr>
          <w:rFonts w:ascii="Arial" w:eastAsia="Arial" w:hAnsi="Arial" w:cs="Arial"/>
          <w:sz w:val="20"/>
          <w:szCs w:val="20"/>
        </w:rPr>
        <w:t xml:space="preserve">, M. G. F. (2024). </w:t>
      </w:r>
      <w:proofErr w:type="spellStart"/>
      <w:r>
        <w:rPr>
          <w:rFonts w:ascii="Arial" w:eastAsia="Arial" w:hAnsi="Arial" w:cs="Arial"/>
          <w:sz w:val="20"/>
          <w:szCs w:val="20"/>
        </w:rPr>
        <w:t>Pendampingan</w:t>
      </w:r>
      <w:proofErr w:type="spellEnd"/>
      <w:r>
        <w:rPr>
          <w:rFonts w:ascii="Arial" w:eastAsia="Arial" w:hAnsi="Arial" w:cs="Arial"/>
          <w:sz w:val="20"/>
          <w:szCs w:val="20"/>
        </w:rPr>
        <w:t xml:space="preserve"> </w:t>
      </w:r>
      <w:proofErr w:type="spellStart"/>
      <w:r>
        <w:rPr>
          <w:rFonts w:ascii="Arial" w:eastAsia="Arial" w:hAnsi="Arial" w:cs="Arial"/>
          <w:sz w:val="20"/>
          <w:szCs w:val="20"/>
        </w:rPr>
        <w:t>penyadaran</w:t>
      </w:r>
      <w:proofErr w:type="spellEnd"/>
      <w:r>
        <w:rPr>
          <w:rFonts w:ascii="Arial" w:eastAsia="Arial" w:hAnsi="Arial" w:cs="Arial"/>
          <w:sz w:val="20"/>
          <w:szCs w:val="20"/>
        </w:rPr>
        <w:t xml:space="preserve"> </w:t>
      </w:r>
      <w:proofErr w:type="spellStart"/>
      <w:r>
        <w:rPr>
          <w:rFonts w:ascii="Arial" w:eastAsia="Arial" w:hAnsi="Arial" w:cs="Arial"/>
          <w:sz w:val="20"/>
          <w:szCs w:val="20"/>
        </w:rPr>
        <w:t>anak</w:t>
      </w:r>
      <w:proofErr w:type="spellEnd"/>
      <w:r>
        <w:rPr>
          <w:rFonts w:ascii="Arial" w:eastAsia="Arial" w:hAnsi="Arial" w:cs="Arial"/>
          <w:sz w:val="20"/>
          <w:szCs w:val="20"/>
        </w:rPr>
        <w:t xml:space="preserve"> </w:t>
      </w:r>
      <w:proofErr w:type="spellStart"/>
      <w:r>
        <w:rPr>
          <w:rFonts w:ascii="Arial" w:eastAsia="Arial" w:hAnsi="Arial" w:cs="Arial"/>
          <w:sz w:val="20"/>
          <w:szCs w:val="20"/>
        </w:rPr>
        <w:t>berkonflik</w:t>
      </w:r>
      <w:proofErr w:type="spellEnd"/>
      <w:r>
        <w:rPr>
          <w:rFonts w:ascii="Arial" w:eastAsia="Arial" w:hAnsi="Arial" w:cs="Arial"/>
          <w:sz w:val="20"/>
          <w:szCs w:val="20"/>
        </w:rPr>
        <w:t xml:space="preserve"> </w:t>
      </w:r>
      <w:proofErr w:type="spellStart"/>
      <w:r>
        <w:rPr>
          <w:rFonts w:ascii="Arial" w:eastAsia="Arial" w:hAnsi="Arial" w:cs="Arial"/>
          <w:sz w:val="20"/>
          <w:szCs w:val="20"/>
        </w:rPr>
        <w:t>dengan</w:t>
      </w:r>
      <w:proofErr w:type="spellEnd"/>
      <w:r>
        <w:rPr>
          <w:rFonts w:ascii="Arial" w:eastAsia="Arial" w:hAnsi="Arial" w:cs="Arial"/>
          <w:sz w:val="20"/>
          <w:szCs w:val="20"/>
        </w:rPr>
        <w:t xml:space="preserve"> </w:t>
      </w:r>
      <w:proofErr w:type="spellStart"/>
      <w:r>
        <w:rPr>
          <w:rFonts w:ascii="Arial" w:eastAsia="Arial" w:hAnsi="Arial" w:cs="Arial"/>
          <w:sz w:val="20"/>
          <w:szCs w:val="20"/>
        </w:rPr>
        <w:t>hukum</w:t>
      </w:r>
      <w:proofErr w:type="spellEnd"/>
      <w:r>
        <w:rPr>
          <w:rFonts w:ascii="Arial" w:eastAsia="Arial" w:hAnsi="Arial" w:cs="Arial"/>
          <w:sz w:val="20"/>
          <w:szCs w:val="20"/>
        </w:rPr>
        <w:t xml:space="preserve"> </w:t>
      </w:r>
      <w:proofErr w:type="spellStart"/>
      <w:r>
        <w:rPr>
          <w:rFonts w:ascii="Arial" w:eastAsia="Arial" w:hAnsi="Arial" w:cs="Arial"/>
          <w:sz w:val="20"/>
          <w:szCs w:val="20"/>
        </w:rPr>
        <w:t>dalam</w:t>
      </w:r>
      <w:proofErr w:type="spellEnd"/>
      <w:r>
        <w:rPr>
          <w:rFonts w:ascii="Arial" w:eastAsia="Arial" w:hAnsi="Arial" w:cs="Arial"/>
          <w:sz w:val="20"/>
          <w:szCs w:val="20"/>
        </w:rPr>
        <w:t xml:space="preserve"> </w:t>
      </w:r>
      <w:proofErr w:type="spellStart"/>
      <w:r>
        <w:rPr>
          <w:rFonts w:ascii="Arial" w:eastAsia="Arial" w:hAnsi="Arial" w:cs="Arial"/>
          <w:sz w:val="20"/>
          <w:szCs w:val="20"/>
        </w:rPr>
        <w:t>penguatan</w:t>
      </w:r>
      <w:proofErr w:type="spellEnd"/>
      <w:r>
        <w:rPr>
          <w:rFonts w:ascii="Arial" w:eastAsia="Arial" w:hAnsi="Arial" w:cs="Arial"/>
          <w:sz w:val="20"/>
          <w:szCs w:val="20"/>
        </w:rPr>
        <w:t xml:space="preserve"> mental di Yayasan </w:t>
      </w:r>
      <w:proofErr w:type="spellStart"/>
      <w:r>
        <w:rPr>
          <w:rFonts w:ascii="Arial" w:eastAsia="Arial" w:hAnsi="Arial" w:cs="Arial"/>
          <w:sz w:val="20"/>
          <w:szCs w:val="20"/>
        </w:rPr>
        <w:t>Bahtera</w:t>
      </w:r>
      <w:proofErr w:type="spellEnd"/>
      <w:r>
        <w:rPr>
          <w:rFonts w:ascii="Arial" w:eastAsia="Arial" w:hAnsi="Arial" w:cs="Arial"/>
          <w:sz w:val="20"/>
          <w:szCs w:val="20"/>
        </w:rPr>
        <w:t xml:space="preserve"> [Tesis S2, Universitas Pendidikan Indonesia]. http://repository.upi.edu/id/eprint/122820</w:t>
      </w:r>
    </w:p>
    <w:p w14:paraId="5319CEE4" w14:textId="77777777" w:rsidR="00A37A24" w:rsidRDefault="00A37A24">
      <w:pPr>
        <w:spacing w:after="0" w:line="240" w:lineRule="auto"/>
        <w:ind w:hanging="2"/>
        <w:jc w:val="both"/>
        <w:rPr>
          <w:rFonts w:ascii="Arial" w:eastAsia="Arial" w:hAnsi="Arial" w:cs="Arial"/>
          <w:sz w:val="20"/>
          <w:szCs w:val="20"/>
        </w:rPr>
      </w:pPr>
    </w:p>
    <w:p w14:paraId="2022E576" w14:textId="77777777" w:rsidR="00A37A24" w:rsidRDefault="00000000">
      <w:pPr>
        <w:spacing w:after="0" w:line="240" w:lineRule="auto"/>
        <w:ind w:hanging="2"/>
        <w:jc w:val="both"/>
        <w:rPr>
          <w:rFonts w:ascii="Arial" w:eastAsia="Arial" w:hAnsi="Arial" w:cs="Arial"/>
          <w:sz w:val="20"/>
          <w:szCs w:val="20"/>
        </w:rPr>
      </w:pPr>
      <w:r>
        <w:rPr>
          <w:rFonts w:ascii="Arial" w:eastAsia="Arial" w:hAnsi="Arial" w:cs="Arial"/>
          <w:sz w:val="20"/>
          <w:szCs w:val="20"/>
        </w:rPr>
        <w:t xml:space="preserve">Efendi, M. (2006). Pendidikan </w:t>
      </w:r>
      <w:proofErr w:type="spellStart"/>
      <w:r>
        <w:rPr>
          <w:rFonts w:ascii="Arial" w:eastAsia="Arial" w:hAnsi="Arial" w:cs="Arial"/>
          <w:sz w:val="20"/>
          <w:szCs w:val="20"/>
        </w:rPr>
        <w:t>luar</w:t>
      </w:r>
      <w:proofErr w:type="spellEnd"/>
      <w:r>
        <w:rPr>
          <w:rFonts w:ascii="Arial" w:eastAsia="Arial" w:hAnsi="Arial" w:cs="Arial"/>
          <w:sz w:val="20"/>
          <w:szCs w:val="20"/>
        </w:rPr>
        <w:t xml:space="preserve"> </w:t>
      </w:r>
      <w:proofErr w:type="spellStart"/>
      <w:r>
        <w:rPr>
          <w:rFonts w:ascii="Arial" w:eastAsia="Arial" w:hAnsi="Arial" w:cs="Arial"/>
          <w:sz w:val="20"/>
          <w:szCs w:val="20"/>
        </w:rPr>
        <w:t>biasa</w:t>
      </w:r>
      <w:proofErr w:type="spellEnd"/>
      <w:r>
        <w:rPr>
          <w:rFonts w:ascii="Arial" w:eastAsia="Arial" w:hAnsi="Arial" w:cs="Arial"/>
          <w:sz w:val="20"/>
          <w:szCs w:val="20"/>
        </w:rPr>
        <w:t xml:space="preserve">. </w:t>
      </w:r>
      <w:proofErr w:type="spellStart"/>
      <w:r>
        <w:rPr>
          <w:rFonts w:ascii="Arial" w:eastAsia="Arial" w:hAnsi="Arial" w:cs="Arial"/>
          <w:sz w:val="20"/>
          <w:szCs w:val="20"/>
        </w:rPr>
        <w:t>Bumi</w:t>
      </w:r>
      <w:proofErr w:type="spellEnd"/>
      <w:r>
        <w:rPr>
          <w:rFonts w:ascii="Arial" w:eastAsia="Arial" w:hAnsi="Arial" w:cs="Arial"/>
          <w:sz w:val="20"/>
          <w:szCs w:val="20"/>
        </w:rPr>
        <w:t xml:space="preserve"> Aksara.</w:t>
      </w:r>
    </w:p>
    <w:p w14:paraId="75C9912B" w14:textId="77777777" w:rsidR="00A37A24" w:rsidRDefault="00A37A24">
      <w:pPr>
        <w:spacing w:after="0" w:line="240" w:lineRule="auto"/>
        <w:ind w:hanging="2"/>
        <w:jc w:val="both"/>
        <w:rPr>
          <w:rFonts w:ascii="Arial" w:eastAsia="Arial" w:hAnsi="Arial" w:cs="Arial"/>
          <w:sz w:val="20"/>
          <w:szCs w:val="20"/>
        </w:rPr>
      </w:pPr>
    </w:p>
    <w:p w14:paraId="50D30C64" w14:textId="77777777" w:rsidR="00A37A24" w:rsidRDefault="00000000">
      <w:pPr>
        <w:spacing w:after="0" w:line="240" w:lineRule="auto"/>
        <w:ind w:left="902" w:hanging="904"/>
        <w:jc w:val="both"/>
        <w:rPr>
          <w:rFonts w:ascii="Arial" w:eastAsia="Arial" w:hAnsi="Arial" w:cs="Arial"/>
          <w:sz w:val="20"/>
          <w:szCs w:val="20"/>
        </w:rPr>
      </w:pPr>
      <w:r>
        <w:rPr>
          <w:rFonts w:ascii="Arial" w:eastAsia="Arial" w:hAnsi="Arial" w:cs="Arial"/>
          <w:sz w:val="20"/>
          <w:szCs w:val="20"/>
        </w:rPr>
        <w:t>Gargiulo, R. M., &amp; Metcalf, D. J. (2013). Teaching in today’s inclusive classrooms: A universal design for learning approach (2nd ed.). Cengage Learning.</w:t>
      </w:r>
    </w:p>
    <w:p w14:paraId="4B8F3637" w14:textId="77777777" w:rsidR="00A37A24" w:rsidRDefault="00A37A24">
      <w:pPr>
        <w:spacing w:after="0" w:line="240" w:lineRule="auto"/>
        <w:ind w:hanging="2"/>
        <w:jc w:val="both"/>
        <w:rPr>
          <w:rFonts w:ascii="Arial" w:eastAsia="Arial" w:hAnsi="Arial" w:cs="Arial"/>
          <w:sz w:val="20"/>
          <w:szCs w:val="20"/>
        </w:rPr>
      </w:pPr>
    </w:p>
    <w:p w14:paraId="501FA64F" w14:textId="77777777" w:rsidR="00A37A24" w:rsidRDefault="00000000">
      <w:pPr>
        <w:spacing w:after="0" w:line="240" w:lineRule="auto"/>
        <w:ind w:left="902" w:hanging="904"/>
        <w:jc w:val="both"/>
        <w:rPr>
          <w:rFonts w:ascii="Arial" w:eastAsia="Arial" w:hAnsi="Arial" w:cs="Arial"/>
          <w:sz w:val="20"/>
          <w:szCs w:val="20"/>
        </w:rPr>
      </w:pPr>
      <w:r>
        <w:rPr>
          <w:rFonts w:ascii="Arial" w:eastAsia="Arial" w:hAnsi="Arial" w:cs="Arial"/>
          <w:sz w:val="20"/>
          <w:szCs w:val="20"/>
        </w:rPr>
        <w:t xml:space="preserve">Ginting, S. N., &amp; Amalia, D. (2022). Peran </w:t>
      </w:r>
      <w:proofErr w:type="spellStart"/>
      <w:r>
        <w:rPr>
          <w:rFonts w:ascii="Arial" w:eastAsia="Arial" w:hAnsi="Arial" w:cs="Arial"/>
          <w:sz w:val="20"/>
          <w:szCs w:val="20"/>
        </w:rPr>
        <w:t>dukungan</w:t>
      </w:r>
      <w:proofErr w:type="spellEnd"/>
      <w:r>
        <w:rPr>
          <w:rFonts w:ascii="Arial" w:eastAsia="Arial" w:hAnsi="Arial" w:cs="Arial"/>
          <w:sz w:val="20"/>
          <w:szCs w:val="20"/>
        </w:rPr>
        <w:t xml:space="preserve"> </w:t>
      </w:r>
      <w:proofErr w:type="spellStart"/>
      <w:r>
        <w:rPr>
          <w:rFonts w:ascii="Arial" w:eastAsia="Arial" w:hAnsi="Arial" w:cs="Arial"/>
          <w:sz w:val="20"/>
          <w:szCs w:val="20"/>
        </w:rPr>
        <w:t>sosial</w:t>
      </w:r>
      <w:proofErr w:type="spellEnd"/>
      <w:r>
        <w:rPr>
          <w:rFonts w:ascii="Arial" w:eastAsia="Arial" w:hAnsi="Arial" w:cs="Arial"/>
          <w:sz w:val="20"/>
          <w:szCs w:val="20"/>
        </w:rPr>
        <w:t xml:space="preserve"> </w:t>
      </w:r>
      <w:proofErr w:type="spellStart"/>
      <w:r>
        <w:rPr>
          <w:rFonts w:ascii="Arial" w:eastAsia="Arial" w:hAnsi="Arial" w:cs="Arial"/>
          <w:sz w:val="20"/>
          <w:szCs w:val="20"/>
        </w:rPr>
        <w:t>dalam</w:t>
      </w:r>
      <w:proofErr w:type="spellEnd"/>
      <w:r>
        <w:rPr>
          <w:rFonts w:ascii="Arial" w:eastAsia="Arial" w:hAnsi="Arial" w:cs="Arial"/>
          <w:sz w:val="20"/>
          <w:szCs w:val="20"/>
        </w:rPr>
        <w:t xml:space="preserve"> </w:t>
      </w:r>
      <w:proofErr w:type="spellStart"/>
      <w:r>
        <w:rPr>
          <w:rFonts w:ascii="Arial" w:eastAsia="Arial" w:hAnsi="Arial" w:cs="Arial"/>
          <w:sz w:val="20"/>
          <w:szCs w:val="20"/>
        </w:rPr>
        <w:t>peningkatan</w:t>
      </w:r>
      <w:proofErr w:type="spellEnd"/>
      <w:r>
        <w:rPr>
          <w:rFonts w:ascii="Arial" w:eastAsia="Arial" w:hAnsi="Arial" w:cs="Arial"/>
          <w:sz w:val="20"/>
          <w:szCs w:val="20"/>
        </w:rPr>
        <w:t xml:space="preserve"> </w:t>
      </w:r>
      <w:proofErr w:type="spellStart"/>
      <w:r>
        <w:rPr>
          <w:rFonts w:ascii="Arial" w:eastAsia="Arial" w:hAnsi="Arial" w:cs="Arial"/>
          <w:sz w:val="20"/>
          <w:szCs w:val="20"/>
        </w:rPr>
        <w:t>keterlibatan</w:t>
      </w:r>
      <w:proofErr w:type="spellEnd"/>
      <w:r>
        <w:rPr>
          <w:rFonts w:ascii="Arial" w:eastAsia="Arial" w:hAnsi="Arial" w:cs="Arial"/>
          <w:sz w:val="20"/>
          <w:szCs w:val="20"/>
        </w:rPr>
        <w:t xml:space="preserve"> orang </w:t>
      </w:r>
      <w:proofErr w:type="spellStart"/>
      <w:r>
        <w:rPr>
          <w:rFonts w:ascii="Arial" w:eastAsia="Arial" w:hAnsi="Arial" w:cs="Arial"/>
          <w:sz w:val="20"/>
          <w:szCs w:val="20"/>
        </w:rPr>
        <w:t>tua</w:t>
      </w:r>
      <w:proofErr w:type="spellEnd"/>
      <w:r>
        <w:rPr>
          <w:rFonts w:ascii="Arial" w:eastAsia="Arial" w:hAnsi="Arial" w:cs="Arial"/>
          <w:sz w:val="20"/>
          <w:szCs w:val="20"/>
        </w:rPr>
        <w:t xml:space="preserve"> </w:t>
      </w:r>
      <w:proofErr w:type="spellStart"/>
      <w:r>
        <w:rPr>
          <w:rFonts w:ascii="Arial" w:eastAsia="Arial" w:hAnsi="Arial" w:cs="Arial"/>
          <w:sz w:val="20"/>
          <w:szCs w:val="20"/>
        </w:rPr>
        <w:t>terhadap</w:t>
      </w:r>
      <w:proofErr w:type="spellEnd"/>
      <w:r>
        <w:rPr>
          <w:rFonts w:ascii="Arial" w:eastAsia="Arial" w:hAnsi="Arial" w:cs="Arial"/>
          <w:sz w:val="20"/>
          <w:szCs w:val="20"/>
        </w:rPr>
        <w:t xml:space="preserve"> </w:t>
      </w:r>
      <w:proofErr w:type="spellStart"/>
      <w:r>
        <w:rPr>
          <w:rFonts w:ascii="Arial" w:eastAsia="Arial" w:hAnsi="Arial" w:cs="Arial"/>
          <w:sz w:val="20"/>
          <w:szCs w:val="20"/>
        </w:rPr>
        <w:t>anak</w:t>
      </w:r>
      <w:proofErr w:type="spellEnd"/>
      <w:r>
        <w:rPr>
          <w:rFonts w:ascii="Arial" w:eastAsia="Arial" w:hAnsi="Arial" w:cs="Arial"/>
          <w:sz w:val="20"/>
          <w:szCs w:val="20"/>
        </w:rPr>
        <w:t xml:space="preserve"> </w:t>
      </w:r>
      <w:proofErr w:type="spellStart"/>
      <w:r>
        <w:rPr>
          <w:rFonts w:ascii="Arial" w:eastAsia="Arial" w:hAnsi="Arial" w:cs="Arial"/>
          <w:sz w:val="20"/>
          <w:szCs w:val="20"/>
        </w:rPr>
        <w:t>berkebutuhan</w:t>
      </w:r>
      <w:proofErr w:type="spellEnd"/>
      <w:r>
        <w:rPr>
          <w:rFonts w:ascii="Arial" w:eastAsia="Arial" w:hAnsi="Arial" w:cs="Arial"/>
          <w:sz w:val="20"/>
          <w:szCs w:val="20"/>
        </w:rPr>
        <w:t xml:space="preserve"> </w:t>
      </w:r>
      <w:proofErr w:type="spellStart"/>
      <w:r>
        <w:rPr>
          <w:rFonts w:ascii="Arial" w:eastAsia="Arial" w:hAnsi="Arial" w:cs="Arial"/>
          <w:sz w:val="20"/>
          <w:szCs w:val="20"/>
        </w:rPr>
        <w:t>khusus</w:t>
      </w:r>
      <w:proofErr w:type="spellEnd"/>
      <w:r>
        <w:rPr>
          <w:rFonts w:ascii="Arial" w:eastAsia="Arial" w:hAnsi="Arial" w:cs="Arial"/>
          <w:sz w:val="20"/>
          <w:szCs w:val="20"/>
        </w:rPr>
        <w:t xml:space="preserve">. </w:t>
      </w:r>
      <w:proofErr w:type="spellStart"/>
      <w:r>
        <w:rPr>
          <w:rFonts w:ascii="Arial" w:eastAsia="Arial" w:hAnsi="Arial" w:cs="Arial"/>
          <w:sz w:val="20"/>
          <w:szCs w:val="20"/>
        </w:rPr>
        <w:t>Jurnal</w:t>
      </w:r>
      <w:proofErr w:type="spellEnd"/>
      <w:r>
        <w:rPr>
          <w:rFonts w:ascii="Arial" w:eastAsia="Arial" w:hAnsi="Arial" w:cs="Arial"/>
          <w:sz w:val="20"/>
          <w:szCs w:val="20"/>
        </w:rPr>
        <w:t xml:space="preserve"> </w:t>
      </w:r>
      <w:proofErr w:type="spellStart"/>
      <w:r>
        <w:rPr>
          <w:rFonts w:ascii="Arial" w:eastAsia="Arial" w:hAnsi="Arial" w:cs="Arial"/>
          <w:sz w:val="20"/>
          <w:szCs w:val="20"/>
        </w:rPr>
        <w:t>Psikologi</w:t>
      </w:r>
      <w:proofErr w:type="spellEnd"/>
      <w:r>
        <w:rPr>
          <w:rFonts w:ascii="Arial" w:eastAsia="Arial" w:hAnsi="Arial" w:cs="Arial"/>
          <w:sz w:val="20"/>
          <w:szCs w:val="20"/>
        </w:rPr>
        <w:t xml:space="preserve"> dan Pendidikan, 10(1), 45–54. https://doi.org/10.1234/jpp.2022.01001:</w:t>
      </w:r>
    </w:p>
    <w:p w14:paraId="693C05BB" w14:textId="77777777" w:rsidR="00A37A24" w:rsidRDefault="00A37A24">
      <w:pPr>
        <w:spacing w:after="0" w:line="240" w:lineRule="auto"/>
        <w:ind w:hanging="2"/>
        <w:jc w:val="both"/>
        <w:rPr>
          <w:rFonts w:ascii="Arial" w:eastAsia="Arial" w:hAnsi="Arial" w:cs="Arial"/>
          <w:sz w:val="20"/>
          <w:szCs w:val="20"/>
        </w:rPr>
      </w:pPr>
    </w:p>
    <w:p w14:paraId="3EB4B964" w14:textId="77777777" w:rsidR="00A37A24" w:rsidRDefault="00000000">
      <w:pPr>
        <w:spacing w:after="0" w:line="240" w:lineRule="auto"/>
        <w:ind w:left="993" w:hanging="995"/>
        <w:jc w:val="both"/>
        <w:rPr>
          <w:rFonts w:ascii="Arial" w:eastAsia="Arial" w:hAnsi="Arial" w:cs="Arial"/>
          <w:sz w:val="20"/>
          <w:szCs w:val="20"/>
        </w:rPr>
      </w:pPr>
      <w:r>
        <w:rPr>
          <w:rFonts w:ascii="Arial" w:eastAsia="Arial" w:hAnsi="Arial" w:cs="Arial"/>
          <w:sz w:val="20"/>
          <w:szCs w:val="20"/>
        </w:rPr>
        <w:t xml:space="preserve">Kim, C., </w:t>
      </w:r>
      <w:proofErr w:type="spellStart"/>
      <w:r>
        <w:rPr>
          <w:rFonts w:ascii="Arial" w:eastAsia="Arial" w:hAnsi="Arial" w:cs="Arial"/>
          <w:sz w:val="20"/>
          <w:szCs w:val="20"/>
        </w:rPr>
        <w:t>Mirusmonov</w:t>
      </w:r>
      <w:proofErr w:type="spellEnd"/>
      <w:r>
        <w:rPr>
          <w:rFonts w:ascii="Arial" w:eastAsia="Arial" w:hAnsi="Arial" w:cs="Arial"/>
          <w:sz w:val="20"/>
          <w:szCs w:val="20"/>
        </w:rPr>
        <w:t xml:space="preserve">, M., Lee, I. (2010). An Empirical Examination of Factors Influencing the Intention to Use Mobile Payment. </w:t>
      </w:r>
      <w:r>
        <w:rPr>
          <w:rFonts w:ascii="Arial" w:eastAsia="Arial" w:hAnsi="Arial" w:cs="Arial"/>
          <w:i/>
          <w:sz w:val="20"/>
          <w:szCs w:val="20"/>
        </w:rPr>
        <w:t xml:space="preserve">Computers in Human </w:t>
      </w:r>
      <w:proofErr w:type="spellStart"/>
      <w:r>
        <w:rPr>
          <w:rFonts w:ascii="Arial" w:eastAsia="Arial" w:hAnsi="Arial" w:cs="Arial"/>
          <w:i/>
          <w:sz w:val="20"/>
          <w:szCs w:val="20"/>
        </w:rPr>
        <w:t>Behavior</w:t>
      </w:r>
      <w:proofErr w:type="spellEnd"/>
      <w:r>
        <w:rPr>
          <w:rFonts w:ascii="Arial" w:eastAsia="Arial" w:hAnsi="Arial" w:cs="Arial"/>
          <w:sz w:val="20"/>
          <w:szCs w:val="20"/>
        </w:rPr>
        <w:t>, 26 (1), 310</w:t>
      </w:r>
      <w:r>
        <w:rPr>
          <w:rFonts w:ascii="Cambria Math" w:eastAsia="Cambria Math" w:hAnsi="Cambria Math" w:cs="Cambria Math"/>
          <w:sz w:val="20"/>
          <w:szCs w:val="20"/>
        </w:rPr>
        <w:t>‐</w:t>
      </w:r>
      <w:r>
        <w:rPr>
          <w:rFonts w:ascii="Arial" w:eastAsia="Arial" w:hAnsi="Arial" w:cs="Arial"/>
          <w:sz w:val="20"/>
          <w:szCs w:val="20"/>
        </w:rPr>
        <w:t>322.</w:t>
      </w:r>
    </w:p>
    <w:p w14:paraId="3638FEBB" w14:textId="77777777" w:rsidR="00A37A24" w:rsidRDefault="00000000">
      <w:pPr>
        <w:spacing w:after="0" w:line="240" w:lineRule="auto"/>
        <w:ind w:left="993" w:hanging="995"/>
        <w:jc w:val="both"/>
        <w:rPr>
          <w:rFonts w:ascii="Arial" w:eastAsia="Arial" w:hAnsi="Arial" w:cs="Arial"/>
          <w:sz w:val="20"/>
          <w:szCs w:val="20"/>
        </w:rPr>
      </w:pPr>
      <w:r>
        <w:rPr>
          <w:rFonts w:ascii="Arial" w:eastAsia="Arial" w:hAnsi="Arial" w:cs="Arial"/>
          <w:sz w:val="20"/>
          <w:szCs w:val="20"/>
        </w:rPr>
        <w:t xml:space="preserve">Johnson, B. &amp; Christensen, Larry. (2012). </w:t>
      </w:r>
      <w:r>
        <w:rPr>
          <w:rFonts w:ascii="Arial" w:eastAsia="Arial" w:hAnsi="Arial" w:cs="Arial"/>
          <w:i/>
          <w:sz w:val="20"/>
          <w:szCs w:val="20"/>
        </w:rPr>
        <w:t>Educational Research: Quantitative, Qualitative, and Mixed Approaches (4</w:t>
      </w:r>
      <w:r>
        <w:rPr>
          <w:rFonts w:ascii="Arial" w:eastAsia="Arial" w:hAnsi="Arial" w:cs="Arial"/>
          <w:i/>
          <w:sz w:val="20"/>
          <w:szCs w:val="20"/>
          <w:vertAlign w:val="superscript"/>
        </w:rPr>
        <w:t>th</w:t>
      </w:r>
      <w:r>
        <w:rPr>
          <w:rFonts w:ascii="Arial" w:eastAsia="Arial" w:hAnsi="Arial" w:cs="Arial"/>
          <w:i/>
          <w:sz w:val="20"/>
          <w:szCs w:val="20"/>
        </w:rPr>
        <w:t xml:space="preserve"> ed)</w:t>
      </w:r>
      <w:r>
        <w:rPr>
          <w:rFonts w:ascii="Arial" w:eastAsia="Arial" w:hAnsi="Arial" w:cs="Arial"/>
          <w:sz w:val="20"/>
          <w:szCs w:val="20"/>
        </w:rPr>
        <w:t>.  London: SAGE Publication Ltd.</w:t>
      </w:r>
    </w:p>
    <w:p w14:paraId="439117C3" w14:textId="77777777" w:rsidR="00A37A24" w:rsidRDefault="00000000">
      <w:pPr>
        <w:spacing w:after="0" w:line="240" w:lineRule="auto"/>
        <w:ind w:left="993" w:hanging="995"/>
        <w:jc w:val="both"/>
        <w:rPr>
          <w:rFonts w:ascii="Arial" w:eastAsia="Arial" w:hAnsi="Arial" w:cs="Arial"/>
          <w:sz w:val="20"/>
          <w:szCs w:val="20"/>
        </w:rPr>
      </w:pPr>
      <w:r>
        <w:rPr>
          <w:rFonts w:ascii="Arial" w:eastAsia="Arial" w:hAnsi="Arial" w:cs="Arial"/>
          <w:sz w:val="20"/>
          <w:szCs w:val="20"/>
        </w:rPr>
        <w:t xml:space="preserve">Hakim, C.. (2016, Juni 16). Kode Morse THR. </w:t>
      </w:r>
      <w:r>
        <w:rPr>
          <w:rFonts w:ascii="Arial" w:eastAsia="Arial" w:hAnsi="Arial" w:cs="Arial"/>
          <w:i/>
          <w:sz w:val="20"/>
          <w:szCs w:val="20"/>
        </w:rPr>
        <w:t>Kompas Online</w:t>
      </w:r>
      <w:r>
        <w:rPr>
          <w:rFonts w:ascii="Arial" w:eastAsia="Arial" w:hAnsi="Arial" w:cs="Arial"/>
          <w:sz w:val="20"/>
          <w:szCs w:val="20"/>
        </w:rPr>
        <w:t xml:space="preserve">. </w:t>
      </w:r>
      <w:proofErr w:type="spellStart"/>
      <w:r>
        <w:rPr>
          <w:rFonts w:ascii="Arial" w:eastAsia="Arial" w:hAnsi="Arial" w:cs="Arial"/>
          <w:sz w:val="20"/>
          <w:szCs w:val="20"/>
        </w:rPr>
        <w:t>Diakses</w:t>
      </w:r>
      <w:proofErr w:type="spellEnd"/>
      <w:r>
        <w:rPr>
          <w:rFonts w:ascii="Arial" w:eastAsia="Arial" w:hAnsi="Arial" w:cs="Arial"/>
          <w:sz w:val="20"/>
          <w:szCs w:val="20"/>
        </w:rPr>
        <w:t xml:space="preserve"> </w:t>
      </w:r>
      <w:proofErr w:type="spellStart"/>
      <w:r>
        <w:rPr>
          <w:rFonts w:ascii="Arial" w:eastAsia="Arial" w:hAnsi="Arial" w:cs="Arial"/>
          <w:sz w:val="20"/>
          <w:szCs w:val="20"/>
        </w:rPr>
        <w:t>dari</w:t>
      </w:r>
      <w:proofErr w:type="spellEnd"/>
      <w:r>
        <w:rPr>
          <w:rFonts w:ascii="Arial" w:eastAsia="Arial" w:hAnsi="Arial" w:cs="Arial"/>
          <w:sz w:val="20"/>
          <w:szCs w:val="20"/>
        </w:rPr>
        <w:t xml:space="preserve"> </w:t>
      </w:r>
      <w:hyperlink r:id="rId14">
        <w:r>
          <w:rPr>
            <w:rFonts w:ascii="Arial" w:eastAsia="Arial" w:hAnsi="Arial" w:cs="Arial"/>
            <w:color w:val="0000FF"/>
            <w:sz w:val="20"/>
            <w:szCs w:val="20"/>
            <w:u w:val="single"/>
          </w:rPr>
          <w:t>http://www.kompas.com</w:t>
        </w:r>
      </w:hyperlink>
    </w:p>
    <w:sectPr w:rsidR="00A37A24">
      <w:headerReference w:type="even" r:id="rId15"/>
      <w:headerReference w:type="default" r:id="rId16"/>
      <w:footerReference w:type="even" r:id="rId17"/>
      <w:footerReference w:type="default" r:id="rId18"/>
      <w:headerReference w:type="first" r:id="rId19"/>
      <w:footerReference w:type="first" r:id="rId20"/>
      <w:pgSz w:w="11907" w:h="16840"/>
      <w:pgMar w:top="1701" w:right="1701" w:bottom="1701"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A4ACD" w14:textId="77777777" w:rsidR="00C460C6" w:rsidRDefault="00C460C6">
      <w:pPr>
        <w:spacing w:after="0" w:line="240" w:lineRule="auto"/>
      </w:pPr>
      <w:r>
        <w:separator/>
      </w:r>
    </w:p>
  </w:endnote>
  <w:endnote w:type="continuationSeparator" w:id="0">
    <w:p w14:paraId="3C28CB6B" w14:textId="77777777" w:rsidR="00C460C6" w:rsidRDefault="00C46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1216625-A2DD-064D-8B7D-F827ED5ED0C3}"/>
    <w:embedBold r:id="rId2" w:fontKey="{BE77B37F-516C-9E42-8A35-490745A06681}"/>
    <w:embedItalic r:id="rId3" w:fontKey="{18D86DF4-7E8B-B741-B122-37C22FCD0B2A}"/>
    <w:embedBoldItalic r:id="rId4" w:fontKey="{EECC5DFE-1CF8-A34E-8635-7F80CD8F00B4}"/>
  </w:font>
  <w:font w:name="Courier New">
    <w:panose1 w:val="02070309020205020404"/>
    <w:charset w:val="00"/>
    <w:family w:val="modern"/>
    <w:pitch w:val="fixed"/>
    <w:sig w:usb0="E0002AFF" w:usb1="C0007843" w:usb2="00000009" w:usb3="00000000" w:csb0="000001FF" w:csb1="00000000"/>
    <w:embedRegular r:id="rId5" w:fontKey="{13C9BB5C-7361-AE41-B147-476B0F83D825}"/>
  </w:font>
  <w:font w:name="Noto Sans Symbols">
    <w:panose1 w:val="020B0604020202020204"/>
    <w:charset w:val="00"/>
    <w:family w:val="auto"/>
    <w:pitch w:val="default"/>
    <w:embedRegular r:id="rId6" w:fontKey="{28889341-5D17-A345-AFA3-3C8FF441F218}"/>
  </w:font>
  <w:font w:name="Calibri">
    <w:panose1 w:val="020F0502020204030204"/>
    <w:charset w:val="00"/>
    <w:family w:val="swiss"/>
    <w:pitch w:val="variable"/>
    <w:sig w:usb0="E4002EFF" w:usb1="C200247B" w:usb2="00000009" w:usb3="00000000" w:csb0="000001FF" w:csb1="00000000"/>
    <w:embedRegular r:id="rId7" w:fontKey="{EF2C5FA0-0CA6-114B-8BE8-47AD43CD5D09}"/>
    <w:embedBold r:id="rId8" w:fontKey="{34AB235E-FFD8-E247-916C-FC603F986D1A}"/>
  </w:font>
  <w:font w:name="Times New Roman">
    <w:panose1 w:val="02020603050405020304"/>
    <w:charset w:val="00"/>
    <w:family w:val="roman"/>
    <w:pitch w:val="variable"/>
    <w:sig w:usb0="E0002EFF" w:usb1="C000785B" w:usb2="00000009" w:usb3="00000000" w:csb0="000001FF" w:csb1="00000000"/>
    <w:embedRegular r:id="rId9" w:fontKey="{E74B6182-988F-1A45-A19A-6AEE72EEA6D6}"/>
  </w:font>
  <w:font w:name="Tahoma">
    <w:panose1 w:val="020B0604030504040204"/>
    <w:charset w:val="00"/>
    <w:family w:val="swiss"/>
    <w:pitch w:val="variable"/>
    <w:sig w:usb0="E1002EFF" w:usb1="C000605B" w:usb2="00000029" w:usb3="00000000" w:csb0="000101FF" w:csb1="00000000"/>
    <w:embedRegular r:id="rId10" w:fontKey="{3D36065A-B40C-E24F-920C-97054CB4085E}"/>
  </w:font>
  <w:font w:name="Georgia">
    <w:panose1 w:val="02040502050405020303"/>
    <w:charset w:val="00"/>
    <w:family w:val="roman"/>
    <w:pitch w:val="variable"/>
    <w:sig w:usb0="00000287" w:usb1="00000000" w:usb2="00000000" w:usb3="00000000" w:csb0="0000009F" w:csb1="00000000"/>
    <w:embedRegular r:id="rId11" w:fontKey="{94264E69-5948-544F-A7FB-3E20E2BC2268}"/>
    <w:embedItalic r:id="rId12" w:fontKey="{DC886067-415B-424F-BFDF-7FD5669BD9ED}"/>
  </w:font>
  <w:font w:name="Cambria Math">
    <w:panose1 w:val="02040503050406030204"/>
    <w:charset w:val="00"/>
    <w:family w:val="roman"/>
    <w:pitch w:val="variable"/>
    <w:sig w:usb0="E00002FF" w:usb1="420024FF" w:usb2="00000000" w:usb3="00000000" w:csb0="0000019F" w:csb1="00000000"/>
    <w:embedRegular r:id="rId13" w:fontKey="{4EFB5D22-1EC5-0E40-ACCC-BC1E8A9B8C14}"/>
  </w:font>
  <w:font w:name="Cambria">
    <w:panose1 w:val="02040503050406030204"/>
    <w:charset w:val="00"/>
    <w:family w:val="roman"/>
    <w:pitch w:val="variable"/>
    <w:sig w:usb0="E00002FF" w:usb1="400004FF" w:usb2="00000000" w:usb3="00000000" w:csb0="0000019F" w:csb1="00000000"/>
    <w:embedRegular r:id="rId14" w:fontKey="{04E26875-4DA8-814B-BE79-19701675A5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4C6FD" w14:textId="77777777" w:rsidR="00A37A24" w:rsidRDefault="00A37A24">
    <w:pPr>
      <w:pBdr>
        <w:top w:val="nil"/>
        <w:left w:val="nil"/>
        <w:bottom w:val="nil"/>
        <w:right w:val="nil"/>
        <w:between w:val="nil"/>
      </w:pBdr>
      <w:tabs>
        <w:tab w:val="center" w:pos="4680"/>
        <w:tab w:val="right" w:pos="9360"/>
      </w:tabs>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683EC" w14:textId="70766BF0" w:rsidR="00A37A24" w:rsidRDefault="00000000">
    <w:pPr>
      <w:pBdr>
        <w:top w:val="nil"/>
        <w:left w:val="nil"/>
        <w:bottom w:val="nil"/>
        <w:right w:val="nil"/>
        <w:between w:val="nil"/>
      </w:pBdr>
      <w:tabs>
        <w:tab w:val="center" w:pos="4680"/>
        <w:tab w:val="right" w:pos="9360"/>
      </w:tabs>
      <w:spacing w:after="0" w:line="240" w:lineRule="auto"/>
      <w:ind w:hanging="2"/>
      <w:jc w:val="center"/>
      <w:rPr>
        <w:color w:val="000000"/>
      </w:rPr>
    </w:pPr>
    <w:r>
      <w:rPr>
        <w:color w:val="000000"/>
      </w:rPr>
      <w:fldChar w:fldCharType="begin"/>
    </w:r>
    <w:r>
      <w:rPr>
        <w:color w:val="000000"/>
      </w:rPr>
      <w:instrText>PAGE</w:instrText>
    </w:r>
    <w:r>
      <w:rPr>
        <w:color w:val="000000"/>
      </w:rPr>
      <w:fldChar w:fldCharType="separate"/>
    </w:r>
    <w:r w:rsidR="00220F13">
      <w:rPr>
        <w:noProof/>
        <w:color w:val="000000"/>
      </w:rPr>
      <w:t>2</w:t>
    </w:r>
    <w:r>
      <w:rPr>
        <w:color w:val="000000"/>
      </w:rPr>
      <w:fldChar w:fldCharType="end"/>
    </w:r>
  </w:p>
  <w:p w14:paraId="704FDB4E" w14:textId="77777777" w:rsidR="00A37A24" w:rsidRDefault="00A37A24">
    <w:pPr>
      <w:pBdr>
        <w:top w:val="nil"/>
        <w:left w:val="nil"/>
        <w:bottom w:val="nil"/>
        <w:right w:val="nil"/>
        <w:between w:val="nil"/>
      </w:pBdr>
      <w:tabs>
        <w:tab w:val="center" w:pos="4680"/>
        <w:tab w:val="right" w:pos="9360"/>
      </w:tabs>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EE094" w14:textId="77777777" w:rsidR="00A37A24" w:rsidRDefault="00A37A24">
    <w:pPr>
      <w:widowControl w:val="0"/>
      <w:pBdr>
        <w:top w:val="nil"/>
        <w:left w:val="nil"/>
        <w:bottom w:val="nil"/>
        <w:right w:val="nil"/>
        <w:between w:val="nil"/>
      </w:pBdr>
      <w:spacing w:after="0"/>
      <w:ind w:hanging="2"/>
      <w:rPr>
        <w:color w:val="000000"/>
      </w:rPr>
    </w:pPr>
  </w:p>
  <w:tbl>
    <w:tblPr>
      <w:tblStyle w:val="a4"/>
      <w:tblW w:w="8505" w:type="dxa"/>
      <w:tblLayout w:type="fixed"/>
      <w:tblLook w:val="0000" w:firstRow="0" w:lastRow="0" w:firstColumn="0" w:lastColumn="0" w:noHBand="0" w:noVBand="0"/>
    </w:tblPr>
    <w:tblGrid>
      <w:gridCol w:w="1560"/>
      <w:gridCol w:w="6945"/>
    </w:tblGrid>
    <w:tr w:rsidR="00A37A24" w14:paraId="23F19AD7" w14:textId="77777777">
      <w:tc>
        <w:tcPr>
          <w:tcW w:w="1560" w:type="dxa"/>
          <w:tcBorders>
            <w:top w:val="single" w:sz="4" w:space="0" w:color="000000"/>
          </w:tcBorders>
        </w:tcPr>
        <w:p w14:paraId="6DDA759D" w14:textId="77777777" w:rsidR="00A37A24" w:rsidRDefault="00A37A24">
          <w:pPr>
            <w:spacing w:after="0" w:line="240" w:lineRule="auto"/>
            <w:ind w:hanging="2"/>
            <w:jc w:val="center"/>
          </w:pPr>
        </w:p>
        <w:p w14:paraId="70DEFECB" w14:textId="77777777" w:rsidR="00A37A24" w:rsidRDefault="00000000">
          <w:pPr>
            <w:spacing w:after="0" w:line="240" w:lineRule="auto"/>
            <w:ind w:hanging="2"/>
            <w:jc w:val="center"/>
          </w:pPr>
          <w:r>
            <w:rPr>
              <w:noProof/>
            </w:rPr>
            <w:drawing>
              <wp:inline distT="0" distB="0" distL="114300" distR="114300" wp14:anchorId="12868149" wp14:editId="4D1A765B">
                <wp:extent cx="822960" cy="274320"/>
                <wp:effectExtent l="0" t="0" r="0" b="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22960" cy="274320"/>
                        </a:xfrm>
                        <a:prstGeom prst="rect">
                          <a:avLst/>
                        </a:prstGeom>
                        <a:ln/>
                      </pic:spPr>
                    </pic:pic>
                  </a:graphicData>
                </a:graphic>
              </wp:inline>
            </w:drawing>
          </w:r>
        </w:p>
        <w:p w14:paraId="35E1AE34" w14:textId="77777777" w:rsidR="00A37A24" w:rsidRDefault="00A37A24">
          <w:pPr>
            <w:spacing w:after="0" w:line="240" w:lineRule="auto"/>
            <w:ind w:hanging="2"/>
            <w:jc w:val="center"/>
            <w:rPr>
              <w:rFonts w:ascii="Arial" w:eastAsia="Arial" w:hAnsi="Arial" w:cs="Arial"/>
            </w:rPr>
          </w:pPr>
        </w:p>
      </w:tc>
      <w:tc>
        <w:tcPr>
          <w:tcW w:w="6945" w:type="dxa"/>
          <w:tcBorders>
            <w:top w:val="single" w:sz="4" w:space="0" w:color="000000"/>
          </w:tcBorders>
        </w:tcPr>
        <w:p w14:paraId="2DE4CF7E" w14:textId="77777777" w:rsidR="00A37A24" w:rsidRDefault="00A37A24">
          <w:pPr>
            <w:spacing w:after="0" w:line="240" w:lineRule="auto"/>
            <w:ind w:hanging="2"/>
            <w:jc w:val="both"/>
            <w:rPr>
              <w:rFonts w:ascii="Arial" w:eastAsia="Arial" w:hAnsi="Arial" w:cs="Arial"/>
            </w:rPr>
          </w:pPr>
        </w:p>
        <w:p w14:paraId="3DF8DD01" w14:textId="77777777" w:rsidR="00A37A24" w:rsidRDefault="00000000">
          <w:pPr>
            <w:spacing w:after="0" w:line="240" w:lineRule="auto"/>
            <w:ind w:hanging="2"/>
            <w:jc w:val="both"/>
            <w:rPr>
              <w:rFonts w:ascii="Arial" w:eastAsia="Arial" w:hAnsi="Arial" w:cs="Arial"/>
              <w:sz w:val="20"/>
              <w:szCs w:val="20"/>
            </w:rPr>
          </w:pPr>
          <w:r>
            <w:rPr>
              <w:rFonts w:ascii="Arial" w:eastAsia="Arial" w:hAnsi="Arial" w:cs="Arial"/>
              <w:sz w:val="20"/>
              <w:szCs w:val="20"/>
            </w:rPr>
            <w:t>This work is licensed under a </w:t>
          </w:r>
          <w:hyperlink r:id="rId2">
            <w:r>
              <w:rPr>
                <w:rFonts w:ascii="Arial" w:eastAsia="Arial" w:hAnsi="Arial" w:cs="Arial"/>
                <w:sz w:val="20"/>
                <w:szCs w:val="20"/>
              </w:rPr>
              <w:t>Creative Commons Attribution-</w:t>
            </w:r>
            <w:proofErr w:type="spellStart"/>
            <w:r>
              <w:rPr>
                <w:rFonts w:ascii="Arial" w:eastAsia="Arial" w:hAnsi="Arial" w:cs="Arial"/>
                <w:sz w:val="20"/>
                <w:szCs w:val="20"/>
              </w:rPr>
              <w:t>ShareAlike</w:t>
            </w:r>
            <w:proofErr w:type="spellEnd"/>
            <w:r>
              <w:rPr>
                <w:rFonts w:ascii="Arial" w:eastAsia="Arial" w:hAnsi="Arial" w:cs="Arial"/>
                <w:sz w:val="20"/>
                <w:szCs w:val="20"/>
              </w:rPr>
              <w:t xml:space="preserve"> 4.0 International License</w:t>
            </w:r>
          </w:hyperlink>
          <w:r>
            <w:rPr>
              <w:rFonts w:ascii="Arial" w:eastAsia="Arial" w:hAnsi="Arial" w:cs="Arial"/>
              <w:sz w:val="20"/>
              <w:szCs w:val="20"/>
            </w:rPr>
            <w:t>.</w:t>
          </w:r>
        </w:p>
        <w:p w14:paraId="0F434D1A" w14:textId="77777777" w:rsidR="00A37A24" w:rsidRDefault="00A37A24">
          <w:pPr>
            <w:spacing w:after="0" w:line="240" w:lineRule="auto"/>
            <w:ind w:hanging="2"/>
            <w:jc w:val="both"/>
            <w:rPr>
              <w:rFonts w:ascii="Arial" w:eastAsia="Arial" w:hAnsi="Arial" w:cs="Arial"/>
            </w:rPr>
          </w:pPr>
        </w:p>
      </w:tc>
    </w:tr>
  </w:tbl>
  <w:p w14:paraId="06CDED05" w14:textId="77777777" w:rsidR="00A37A24" w:rsidRDefault="00A37A24">
    <w:pPr>
      <w:pBdr>
        <w:top w:val="nil"/>
        <w:left w:val="nil"/>
        <w:bottom w:val="nil"/>
        <w:right w:val="nil"/>
        <w:between w:val="nil"/>
      </w:pBdr>
      <w:tabs>
        <w:tab w:val="center" w:pos="4680"/>
        <w:tab w:val="right" w:pos="9360"/>
      </w:tabs>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B988E" w14:textId="77777777" w:rsidR="00C460C6" w:rsidRDefault="00C460C6">
      <w:pPr>
        <w:spacing w:after="0" w:line="240" w:lineRule="auto"/>
      </w:pPr>
      <w:r>
        <w:separator/>
      </w:r>
    </w:p>
  </w:footnote>
  <w:footnote w:type="continuationSeparator" w:id="0">
    <w:p w14:paraId="337DE404" w14:textId="77777777" w:rsidR="00C460C6" w:rsidRDefault="00C46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4B6E6" w14:textId="77777777" w:rsidR="00A37A24" w:rsidRDefault="00A37A24">
    <w:pPr>
      <w:pBdr>
        <w:top w:val="nil"/>
        <w:left w:val="nil"/>
        <w:bottom w:val="nil"/>
        <w:right w:val="nil"/>
        <w:between w:val="nil"/>
      </w:pBdr>
      <w:tabs>
        <w:tab w:val="center" w:pos="4680"/>
        <w:tab w:val="right" w:pos="9360"/>
      </w:tabs>
      <w:spacing w:after="0"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C7E50" w14:textId="01E5A3D2" w:rsidR="00A37A24" w:rsidRDefault="00000000">
    <w:pPr>
      <w:pBdr>
        <w:top w:val="nil"/>
        <w:left w:val="nil"/>
        <w:bottom w:val="nil"/>
        <w:right w:val="nil"/>
        <w:between w:val="single" w:sz="4" w:space="1" w:color="4F81BD"/>
      </w:pBdr>
      <w:tabs>
        <w:tab w:val="right" w:pos="9360"/>
        <w:tab w:val="right" w:pos="8505"/>
      </w:tabs>
      <w:spacing w:after="0"/>
      <w:ind w:hanging="2"/>
      <w:jc w:val="center"/>
      <w:rPr>
        <w:color w:val="000000"/>
      </w:rPr>
    </w:pPr>
    <w:proofErr w:type="spellStart"/>
    <w:r>
      <w:rPr>
        <w:b/>
        <w:color w:val="000000"/>
      </w:rPr>
      <w:t>Jurnal</w:t>
    </w:r>
    <w:proofErr w:type="spellEnd"/>
    <w:r>
      <w:rPr>
        <w:b/>
        <w:color w:val="000000"/>
      </w:rPr>
      <w:t xml:space="preserve"> </w:t>
    </w:r>
    <w:proofErr w:type="spellStart"/>
    <w:r>
      <w:rPr>
        <w:b/>
        <w:color w:val="000000"/>
      </w:rPr>
      <w:t>Orthopaedagogia</w:t>
    </w:r>
    <w:proofErr w:type="spellEnd"/>
    <w:r>
      <w:rPr>
        <w:b/>
      </w:rPr>
      <w:tab/>
    </w:r>
    <w:r w:rsidR="00220F13">
      <w:rPr>
        <w:b/>
      </w:rPr>
      <w:t>P-ISSN: 2301-7317</w:t>
    </w:r>
  </w:p>
  <w:p w14:paraId="13468886" w14:textId="09887067" w:rsidR="00A37A24" w:rsidRDefault="00220F13">
    <w:pPr>
      <w:pBdr>
        <w:top w:val="nil"/>
        <w:left w:val="nil"/>
        <w:bottom w:val="nil"/>
        <w:right w:val="nil"/>
        <w:between w:val="single" w:sz="4" w:space="1" w:color="4F81BD"/>
      </w:pBdr>
      <w:tabs>
        <w:tab w:val="right" w:pos="8505"/>
        <w:tab w:val="right" w:pos="9360"/>
      </w:tabs>
      <w:spacing w:after="0"/>
      <w:ind w:hanging="2"/>
      <w:jc w:val="center"/>
      <w:rPr>
        <w:color w:val="000000"/>
      </w:rPr>
    </w:pPr>
    <w:r>
      <w:rPr>
        <w:b/>
      </w:rPr>
      <w:t xml:space="preserve">Volume 3 </w:t>
    </w:r>
    <w:proofErr w:type="spellStart"/>
    <w:r>
      <w:rPr>
        <w:b/>
      </w:rPr>
      <w:t>Nomor</w:t>
    </w:r>
    <w:proofErr w:type="spellEnd"/>
    <w:r>
      <w:rPr>
        <w:b/>
      </w:rPr>
      <w:t xml:space="preserve"> 2 </w:t>
    </w:r>
    <w:proofErr w:type="spellStart"/>
    <w:r>
      <w:rPr>
        <w:b/>
      </w:rPr>
      <w:t>Tahun</w:t>
    </w:r>
    <w:proofErr w:type="spellEnd"/>
    <w:r>
      <w:rPr>
        <w:b/>
      </w:rPr>
      <w:t xml:space="preserve"> 2025</w:t>
    </w:r>
    <w:r w:rsidR="00000000">
      <w:rPr>
        <w:b/>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D860F" w14:textId="77777777" w:rsidR="00A37A24" w:rsidRDefault="00000000">
    <w:pPr>
      <w:pBdr>
        <w:top w:val="nil"/>
        <w:left w:val="nil"/>
        <w:bottom w:val="nil"/>
        <w:right w:val="nil"/>
        <w:between w:val="single" w:sz="4" w:space="1" w:color="4F81BD"/>
      </w:pBdr>
      <w:tabs>
        <w:tab w:val="right" w:pos="9360"/>
        <w:tab w:val="right" w:pos="8505"/>
      </w:tabs>
      <w:spacing w:after="0"/>
      <w:ind w:hanging="2"/>
      <w:jc w:val="center"/>
      <w:rPr>
        <w:color w:val="000000"/>
      </w:rPr>
    </w:pPr>
    <w:proofErr w:type="spellStart"/>
    <w:r>
      <w:rPr>
        <w:b/>
        <w:color w:val="000000"/>
      </w:rPr>
      <w:t>Jurnal</w:t>
    </w:r>
    <w:proofErr w:type="spellEnd"/>
    <w:r>
      <w:rPr>
        <w:b/>
        <w:color w:val="000000"/>
      </w:rPr>
      <w:t xml:space="preserve"> </w:t>
    </w:r>
    <w:proofErr w:type="spellStart"/>
    <w:r>
      <w:rPr>
        <w:b/>
        <w:color w:val="000000"/>
      </w:rPr>
      <w:t>Orthopaedagogia</w:t>
    </w:r>
    <w:proofErr w:type="spellEnd"/>
    <w:r>
      <w:rPr>
        <w:b/>
      </w:rPr>
      <w:tab/>
      <w:t>P-ISSN: 2301-7317</w:t>
    </w:r>
  </w:p>
  <w:p w14:paraId="2A5CAFD6" w14:textId="77777777" w:rsidR="00A37A24" w:rsidRDefault="00000000">
    <w:pPr>
      <w:pBdr>
        <w:top w:val="nil"/>
        <w:left w:val="nil"/>
        <w:bottom w:val="nil"/>
        <w:right w:val="nil"/>
        <w:between w:val="single" w:sz="4" w:space="1" w:color="4F81BD"/>
      </w:pBdr>
      <w:tabs>
        <w:tab w:val="right" w:pos="9360"/>
        <w:tab w:val="right" w:pos="8505"/>
      </w:tabs>
      <w:spacing w:after="0"/>
      <w:ind w:hanging="2"/>
      <w:jc w:val="center"/>
      <w:rPr>
        <w:color w:val="000000"/>
      </w:rPr>
    </w:pPr>
    <w:r>
      <w:rPr>
        <w:b/>
      </w:rPr>
      <w:t xml:space="preserve">Volume 3 </w:t>
    </w:r>
    <w:proofErr w:type="spellStart"/>
    <w:r>
      <w:rPr>
        <w:b/>
      </w:rPr>
      <w:t>Nomor</w:t>
    </w:r>
    <w:proofErr w:type="spellEnd"/>
    <w:r>
      <w:rPr>
        <w:b/>
      </w:rPr>
      <w:t xml:space="preserve"> 2 </w:t>
    </w:r>
    <w:proofErr w:type="spellStart"/>
    <w:r>
      <w:rPr>
        <w:b/>
      </w:rPr>
      <w:t>Tahun</w:t>
    </w:r>
    <w:proofErr w:type="spellEnd"/>
    <w:r>
      <w:rPr>
        <w:b/>
      </w:rPr>
      <w:t xml:space="preserve"> 2025</w:t>
    </w:r>
    <w:r>
      <w:rPr>
        <w:b/>
        <w:color w:val="000000"/>
      </w:rPr>
      <w:tab/>
    </w:r>
  </w:p>
  <w:p w14:paraId="40D27C09" w14:textId="77777777" w:rsidR="00A37A24" w:rsidRDefault="00A37A24">
    <w:pPr>
      <w:pBdr>
        <w:top w:val="nil"/>
        <w:left w:val="nil"/>
        <w:bottom w:val="nil"/>
        <w:right w:val="nil"/>
        <w:between w:val="nil"/>
      </w:pBdr>
      <w:tabs>
        <w:tab w:val="center" w:pos="4680"/>
        <w:tab w:val="right" w:pos="9360"/>
      </w:tabs>
      <w:spacing w:after="0" w:line="240" w:lineRule="auto"/>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1104FF"/>
    <w:multiLevelType w:val="multilevel"/>
    <w:tmpl w:val="AA8684F2"/>
    <w:lvl w:ilvl="0">
      <w:start w:val="1"/>
      <w:numFmt w:val="lowerLetter"/>
      <w:lvlText w:val="%1."/>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DA52B2A"/>
    <w:multiLevelType w:val="multilevel"/>
    <w:tmpl w:val="2BF81856"/>
    <w:lvl w:ilvl="0">
      <w:start w:val="1"/>
      <w:numFmt w:val="lowerLetter"/>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2" w15:restartNumberingAfterBreak="0">
    <w:nsid w:val="447209FA"/>
    <w:multiLevelType w:val="multilevel"/>
    <w:tmpl w:val="ED3A82B6"/>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3" w15:restartNumberingAfterBreak="0">
    <w:nsid w:val="488301A0"/>
    <w:multiLevelType w:val="multilevel"/>
    <w:tmpl w:val="1B587776"/>
    <w:lvl w:ilvl="0">
      <w:start w:val="1"/>
      <w:numFmt w:val="lowerLetter"/>
      <w:lvlText w:val="%1."/>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5DC10A8"/>
    <w:multiLevelType w:val="multilevel"/>
    <w:tmpl w:val="7A34A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69605967">
    <w:abstractNumId w:val="3"/>
  </w:num>
  <w:num w:numId="2" w16cid:durableId="340090278">
    <w:abstractNumId w:val="0"/>
  </w:num>
  <w:num w:numId="3" w16cid:durableId="1395741104">
    <w:abstractNumId w:val="2"/>
  </w:num>
  <w:num w:numId="4" w16cid:durableId="1296987161">
    <w:abstractNumId w:val="1"/>
  </w:num>
  <w:num w:numId="5" w16cid:durableId="11865988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A24"/>
    <w:rsid w:val="00066581"/>
    <w:rsid w:val="00220F13"/>
    <w:rsid w:val="00A37A24"/>
    <w:rsid w:val="00C460C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7F125B9C"/>
  <w15:docId w15:val="{2ACA95BD-4315-9842-8917-8CCFF3F4A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D" w:eastAsia="en-US"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qFormat/>
    <w:pPr>
      <w:tabs>
        <w:tab w:val="center" w:pos="4680"/>
        <w:tab w:val="right" w:pos="9360"/>
      </w:tabs>
      <w:spacing w:after="0" w:line="240" w:lineRule="auto"/>
    </w:pPr>
  </w:style>
  <w:style w:type="character" w:customStyle="1" w:styleId="HeaderChar">
    <w:name w:val="Header Char"/>
    <w:rPr>
      <w:w w:val="100"/>
      <w:position w:val="-1"/>
      <w:effect w:val="none"/>
      <w:vertAlign w:val="baseline"/>
      <w:cs w:val="0"/>
      <w:em w:val="none"/>
    </w:rPr>
  </w:style>
  <w:style w:type="paragraph" w:styleId="Footer">
    <w:name w:val="footer"/>
    <w:basedOn w:val="Normal"/>
    <w:qFormat/>
    <w:pPr>
      <w:tabs>
        <w:tab w:val="center" w:pos="4680"/>
        <w:tab w:val="right" w:pos="9360"/>
      </w:tabs>
      <w:spacing w:after="0" w:line="240" w:lineRule="auto"/>
    </w:pPr>
  </w:style>
  <w:style w:type="character" w:customStyle="1" w:styleId="FooterChar">
    <w:name w:val="Footer Char"/>
    <w:rPr>
      <w:w w:val="100"/>
      <w:position w:val="-1"/>
      <w:effect w:val="none"/>
      <w:vertAlign w:val="baseline"/>
      <w:cs w:val="0"/>
      <w:em w:val="none"/>
    </w:rPr>
  </w:style>
  <w:style w:type="paragraph" w:styleId="ListParagraph">
    <w:name w:val="List Paragraph"/>
    <w:basedOn w:val="Normal"/>
    <w:pPr>
      <w:ind w:left="720"/>
      <w:contextualSpacing/>
    </w:pPr>
  </w:style>
  <w:style w:type="character" w:customStyle="1" w:styleId="ListParagraphChar">
    <w:name w:val="List Paragraph Char"/>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imes New Roman"/>
      <w:sz w:val="16"/>
      <w:szCs w:val="16"/>
    </w:rPr>
  </w:style>
  <w:style w:type="character" w:customStyle="1" w:styleId="BalloonTextChar">
    <w:name w:val="Balloon Text Char"/>
    <w:rPr>
      <w:rFonts w:ascii="Tahoma" w:hAnsi="Tahoma" w:cs="Times New Roman"/>
      <w:w w:val="100"/>
      <w:position w:val="-1"/>
      <w:sz w:val="16"/>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CharacterStyle1">
    <w:name w:val="Character Style 1"/>
    <w:rPr>
      <w:w w:val="100"/>
      <w:position w:val="-1"/>
      <w:sz w:val="22"/>
      <w:effect w:val="none"/>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NormalWeb">
    <w:name w:val="Normal (Web)"/>
    <w:basedOn w:val="Normal"/>
    <w:uiPriority w:val="99"/>
    <w:semiHidden/>
    <w:unhideWhenUsed/>
    <w:rsid w:val="00813D8E"/>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21009/jppp.092.08" TargetMode="External"/><Relationship Id="rId13" Type="http://schemas.openxmlformats.org/officeDocument/2006/relationships/hyperlink" Target="https://www.parentingrc.org.au/wp-content/uploads/ResearchBrief_ParentsInformationSeeking86.pdf"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186/s12889-021-11248-z"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ps.go.id/id/news/2021/01/21/405/bps--270-20-juta-penduduk%20indonesia-hasil-sp2020.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i.org/10.57250/ajup.v2i3.134"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oi.org/10.37216/badaa.v6i1.1413" TargetMode="External"/><Relationship Id="rId14" Type="http://schemas.openxmlformats.org/officeDocument/2006/relationships/hyperlink" Target="http://www.kompas.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amt5m025Pg4QqA/SCZkoTUsbCg==">CgMxLjA4AHIhMVhONGVuLVFJTnVZd0o5OExrTFl1Rkl1T2wxLS1nMV9v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2698</Words>
  <Characters>15379</Characters>
  <Application>Microsoft Office Word</Application>
  <DocSecurity>0</DocSecurity>
  <Lines>128</Lines>
  <Paragraphs>36</Paragraphs>
  <ScaleCrop>false</ScaleCrop>
  <Company/>
  <LinksUpToDate>false</LinksUpToDate>
  <CharactersWithSpaces>18041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PERPUS PGSD KBM</dc:creator>
  <cp:lastModifiedBy>Donni Prakosha</cp:lastModifiedBy>
  <cp:revision>2</cp:revision>
  <dcterms:created xsi:type="dcterms:W3CDTF">2025-11-04T06:31:00Z</dcterms:created>
  <dcterms:modified xsi:type="dcterms:W3CDTF">2025-11-04T06:31:00Z</dcterms:modified>
</cp:coreProperties>
</file>